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1B" w:rsidRPr="00630F1F" w:rsidRDefault="005233FC">
      <w:pPr>
        <w:pBdr>
          <w:top w:val="nil"/>
          <w:left w:val="nil"/>
          <w:bottom w:val="nil"/>
          <w:right w:val="nil"/>
          <w:between w:val="nil"/>
        </w:pBdr>
        <w:ind w:firstLine="720"/>
        <w:jc w:val="center"/>
        <w:rPr>
          <w:b/>
          <w:color w:val="000000"/>
        </w:rPr>
      </w:pPr>
      <w:bookmarkStart w:id="0" w:name="_gjdgxs" w:colFirst="0" w:colLast="0"/>
      <w:bookmarkEnd w:id="0"/>
      <w:r w:rsidRPr="00630F1F">
        <w:rPr>
          <w:b/>
          <w:color w:val="000000"/>
        </w:rPr>
        <w:t>Izziņa par atzinumos sniegtajiem iebildumiem</w:t>
      </w:r>
    </w:p>
    <w:tbl>
      <w:tblPr>
        <w:tblStyle w:val="a"/>
        <w:tblW w:w="10188" w:type="dxa"/>
        <w:jc w:val="center"/>
        <w:tblLayout w:type="fixed"/>
        <w:tblLook w:val="0000" w:firstRow="0" w:lastRow="0" w:firstColumn="0" w:lastColumn="0" w:noHBand="0" w:noVBand="0"/>
      </w:tblPr>
      <w:tblGrid>
        <w:gridCol w:w="10188"/>
      </w:tblGrid>
      <w:tr w:rsidR="004D021B" w:rsidRPr="00630F1F">
        <w:trPr>
          <w:jc w:val="center"/>
        </w:trPr>
        <w:tc>
          <w:tcPr>
            <w:tcW w:w="10188" w:type="dxa"/>
            <w:tcBorders>
              <w:bottom w:val="single" w:sz="6" w:space="0" w:color="000000"/>
            </w:tcBorders>
          </w:tcPr>
          <w:p w:rsidR="004D021B" w:rsidRPr="00630F1F" w:rsidRDefault="005233FC" w:rsidP="00244F2F">
            <w:pPr>
              <w:jc w:val="center"/>
              <w:rPr>
                <w:b/>
              </w:rPr>
            </w:pPr>
            <w:r w:rsidRPr="00630F1F">
              <w:rPr>
                <w:b/>
              </w:rPr>
              <w:t>Ministru kabineta noteikumu projektam „</w:t>
            </w:r>
            <w:r w:rsidR="00244F2F" w:rsidRPr="00630F1F">
              <w:rPr>
                <w:b/>
              </w:rPr>
              <w:t>Noteikumi par valsts vispārējās vidējās izglītības standartu un vispārējās vidējās izglītības programmu paraugiem</w:t>
            </w:r>
            <w:r w:rsidRPr="00630F1F">
              <w:rPr>
                <w:b/>
              </w:rPr>
              <w:t>”</w:t>
            </w:r>
          </w:p>
        </w:tc>
      </w:tr>
    </w:tbl>
    <w:p w:rsidR="004D021B" w:rsidRPr="00630F1F" w:rsidRDefault="005233FC">
      <w:pPr>
        <w:pBdr>
          <w:top w:val="nil"/>
          <w:left w:val="nil"/>
          <w:bottom w:val="nil"/>
          <w:right w:val="nil"/>
          <w:between w:val="nil"/>
        </w:pBdr>
        <w:ind w:firstLine="1080"/>
        <w:jc w:val="center"/>
        <w:rPr>
          <w:color w:val="000000"/>
        </w:rPr>
      </w:pPr>
      <w:r w:rsidRPr="00630F1F">
        <w:rPr>
          <w:color w:val="000000"/>
        </w:rPr>
        <w:t>(dokumenta veids un nosaukums)</w:t>
      </w:r>
    </w:p>
    <w:p w:rsidR="004D021B" w:rsidRPr="00630F1F" w:rsidRDefault="004D021B">
      <w:pPr>
        <w:pBdr>
          <w:top w:val="nil"/>
          <w:left w:val="nil"/>
          <w:bottom w:val="nil"/>
          <w:right w:val="nil"/>
          <w:between w:val="nil"/>
        </w:pBdr>
        <w:ind w:firstLine="720"/>
        <w:jc w:val="both"/>
        <w:rPr>
          <w:color w:val="000000"/>
        </w:rPr>
      </w:pPr>
    </w:p>
    <w:p w:rsidR="004D021B" w:rsidRPr="00630F1F" w:rsidRDefault="005233FC">
      <w:pPr>
        <w:pBdr>
          <w:top w:val="nil"/>
          <w:left w:val="nil"/>
          <w:bottom w:val="nil"/>
          <w:right w:val="nil"/>
          <w:between w:val="nil"/>
        </w:pBdr>
        <w:jc w:val="center"/>
        <w:rPr>
          <w:b/>
          <w:color w:val="000000"/>
        </w:rPr>
      </w:pPr>
      <w:r w:rsidRPr="00630F1F">
        <w:rPr>
          <w:b/>
          <w:color w:val="000000"/>
        </w:rPr>
        <w:t>I. Jautājumi, par kuriem saskaņošanā vienošanās nav panākta</w:t>
      </w:r>
    </w:p>
    <w:p w:rsidR="004D021B" w:rsidRPr="00630F1F" w:rsidRDefault="004D021B">
      <w:pPr>
        <w:pBdr>
          <w:top w:val="nil"/>
          <w:left w:val="nil"/>
          <w:bottom w:val="nil"/>
          <w:right w:val="nil"/>
          <w:between w:val="nil"/>
        </w:pBdr>
        <w:ind w:firstLine="720"/>
        <w:jc w:val="both"/>
        <w:rPr>
          <w:color w:val="000000"/>
        </w:rPr>
      </w:pPr>
    </w:p>
    <w:tbl>
      <w:tblPr>
        <w:tblStyle w:val="a0"/>
        <w:tblW w:w="142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5"/>
        <w:gridCol w:w="2984"/>
        <w:gridCol w:w="3253"/>
        <w:gridCol w:w="2842"/>
        <w:gridCol w:w="2552"/>
        <w:gridCol w:w="1920"/>
      </w:tblGrid>
      <w:tr w:rsidR="004D021B" w:rsidRPr="00630F1F" w:rsidTr="00462608">
        <w:trPr>
          <w:trHeight w:val="1720"/>
        </w:trPr>
        <w:tc>
          <w:tcPr>
            <w:tcW w:w="675" w:type="dxa"/>
            <w:tcBorders>
              <w:top w:val="single" w:sz="6" w:space="0" w:color="000000"/>
              <w:left w:val="single" w:sz="6" w:space="0" w:color="000000"/>
              <w:bottom w:val="single" w:sz="6" w:space="0" w:color="000000"/>
              <w:right w:val="single" w:sz="6" w:space="0" w:color="000000"/>
            </w:tcBorders>
            <w:vAlign w:val="center"/>
          </w:tcPr>
          <w:p w:rsidR="004D021B" w:rsidRPr="00630F1F" w:rsidRDefault="005233FC">
            <w:pPr>
              <w:pBdr>
                <w:top w:val="nil"/>
                <w:left w:val="nil"/>
                <w:bottom w:val="nil"/>
                <w:right w:val="nil"/>
                <w:between w:val="nil"/>
              </w:pBdr>
              <w:jc w:val="center"/>
              <w:rPr>
                <w:color w:val="000000"/>
              </w:rPr>
            </w:pPr>
            <w:r w:rsidRPr="00630F1F">
              <w:rPr>
                <w:color w:val="000000"/>
              </w:rPr>
              <w:t>Nr. p.k.</w:t>
            </w:r>
          </w:p>
        </w:tc>
        <w:tc>
          <w:tcPr>
            <w:tcW w:w="2984" w:type="dxa"/>
            <w:tcBorders>
              <w:top w:val="single" w:sz="6" w:space="0" w:color="000000"/>
              <w:left w:val="single" w:sz="6" w:space="0" w:color="000000"/>
              <w:bottom w:val="single" w:sz="6" w:space="0" w:color="000000"/>
              <w:right w:val="single" w:sz="6" w:space="0" w:color="000000"/>
            </w:tcBorders>
            <w:vAlign w:val="center"/>
          </w:tcPr>
          <w:p w:rsidR="004D021B" w:rsidRPr="00630F1F" w:rsidRDefault="005233FC">
            <w:pPr>
              <w:pBdr>
                <w:top w:val="nil"/>
                <w:left w:val="nil"/>
                <w:bottom w:val="nil"/>
                <w:right w:val="nil"/>
                <w:between w:val="nil"/>
              </w:pBdr>
              <w:ind w:firstLine="12"/>
              <w:jc w:val="center"/>
              <w:rPr>
                <w:color w:val="000000"/>
              </w:rPr>
            </w:pPr>
            <w:r w:rsidRPr="00630F1F">
              <w:rPr>
                <w:color w:val="000000"/>
              </w:rPr>
              <w:t>Saskaņošanai nosūtītā projekta redakcija (konkrēta punkta (panta) redakcija)</w:t>
            </w:r>
          </w:p>
        </w:tc>
        <w:tc>
          <w:tcPr>
            <w:tcW w:w="3253" w:type="dxa"/>
            <w:tcBorders>
              <w:top w:val="single" w:sz="6" w:space="0" w:color="000000"/>
              <w:left w:val="single" w:sz="6" w:space="0" w:color="000000"/>
              <w:bottom w:val="single" w:sz="6" w:space="0" w:color="000000"/>
              <w:right w:val="single" w:sz="6" w:space="0" w:color="000000"/>
            </w:tcBorders>
            <w:vAlign w:val="center"/>
          </w:tcPr>
          <w:p w:rsidR="004D021B" w:rsidRPr="00630F1F" w:rsidRDefault="005233FC">
            <w:pPr>
              <w:pBdr>
                <w:top w:val="nil"/>
                <w:left w:val="nil"/>
                <w:bottom w:val="nil"/>
                <w:right w:val="nil"/>
                <w:between w:val="nil"/>
              </w:pBdr>
              <w:ind w:right="3"/>
              <w:jc w:val="center"/>
              <w:rPr>
                <w:color w:val="000000"/>
              </w:rPr>
            </w:pPr>
            <w:r w:rsidRPr="00630F1F">
              <w:rPr>
                <w:color w:val="000000"/>
              </w:rPr>
              <w:t>Atzinumā norādītais ministrijas (citas institūcijas) iebildums, kā arī saskaņošanā papildus izteiktais iebildums par projekta konkrēto punktu (pantu)</w:t>
            </w:r>
          </w:p>
        </w:tc>
        <w:tc>
          <w:tcPr>
            <w:tcW w:w="2842" w:type="dxa"/>
            <w:tcBorders>
              <w:top w:val="single" w:sz="6" w:space="0" w:color="000000"/>
              <w:left w:val="single" w:sz="6" w:space="0" w:color="000000"/>
              <w:bottom w:val="single" w:sz="6" w:space="0" w:color="000000"/>
              <w:right w:val="single" w:sz="6" w:space="0" w:color="000000"/>
            </w:tcBorders>
            <w:vAlign w:val="center"/>
          </w:tcPr>
          <w:p w:rsidR="004D021B" w:rsidRPr="00630F1F" w:rsidRDefault="005233FC">
            <w:pPr>
              <w:pBdr>
                <w:top w:val="nil"/>
                <w:left w:val="nil"/>
                <w:bottom w:val="nil"/>
                <w:right w:val="nil"/>
                <w:between w:val="nil"/>
              </w:pBdr>
              <w:ind w:firstLine="21"/>
              <w:jc w:val="center"/>
              <w:rPr>
                <w:color w:val="000000"/>
              </w:rPr>
            </w:pPr>
            <w:r w:rsidRPr="00630F1F">
              <w:rPr>
                <w:color w:val="000000"/>
              </w:rPr>
              <w:t>Atbildīgās ministrijas pamatojums iebilduma noraidījumam</w:t>
            </w:r>
          </w:p>
        </w:tc>
        <w:tc>
          <w:tcPr>
            <w:tcW w:w="2552" w:type="dxa"/>
            <w:tcBorders>
              <w:top w:val="single" w:sz="4" w:space="0" w:color="000000"/>
              <w:left w:val="single" w:sz="4" w:space="0" w:color="000000"/>
              <w:bottom w:val="single" w:sz="4" w:space="0" w:color="000000"/>
              <w:right w:val="single" w:sz="4" w:space="0" w:color="000000"/>
            </w:tcBorders>
            <w:vAlign w:val="center"/>
          </w:tcPr>
          <w:p w:rsidR="004D021B" w:rsidRPr="00630F1F" w:rsidRDefault="005233FC">
            <w:pPr>
              <w:jc w:val="center"/>
            </w:pPr>
            <w:r w:rsidRPr="00630F1F">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tcBorders>
            <w:vAlign w:val="center"/>
          </w:tcPr>
          <w:p w:rsidR="004D021B" w:rsidRPr="00630F1F" w:rsidRDefault="005233FC">
            <w:pPr>
              <w:jc w:val="center"/>
            </w:pPr>
            <w:r w:rsidRPr="00630F1F">
              <w:t>Projekta attiecīgā punkta (panta) galīgā redakcija</w:t>
            </w:r>
          </w:p>
        </w:tc>
      </w:tr>
      <w:tr w:rsidR="004D021B" w:rsidRPr="00630F1F" w:rsidTr="00462608">
        <w:tc>
          <w:tcPr>
            <w:tcW w:w="675" w:type="dxa"/>
            <w:tcBorders>
              <w:top w:val="single" w:sz="6" w:space="0" w:color="000000"/>
              <w:left w:val="single" w:sz="6" w:space="0" w:color="000000"/>
              <w:bottom w:val="single" w:sz="6" w:space="0" w:color="000000"/>
              <w:right w:val="single" w:sz="6" w:space="0" w:color="000000"/>
            </w:tcBorders>
          </w:tcPr>
          <w:p w:rsidR="004D021B" w:rsidRPr="00630F1F" w:rsidRDefault="005233FC">
            <w:pPr>
              <w:pBdr>
                <w:top w:val="nil"/>
                <w:left w:val="nil"/>
                <w:bottom w:val="nil"/>
                <w:right w:val="nil"/>
                <w:between w:val="nil"/>
              </w:pBdr>
              <w:jc w:val="center"/>
              <w:rPr>
                <w:color w:val="000000"/>
              </w:rPr>
            </w:pPr>
            <w:r w:rsidRPr="00630F1F">
              <w:rPr>
                <w:color w:val="000000"/>
              </w:rPr>
              <w:t>1</w:t>
            </w:r>
            <w:r w:rsidR="00732900" w:rsidRPr="00630F1F">
              <w:rPr>
                <w:color w:val="000000"/>
              </w:rPr>
              <w:t>.</w:t>
            </w:r>
          </w:p>
        </w:tc>
        <w:tc>
          <w:tcPr>
            <w:tcW w:w="2984" w:type="dxa"/>
            <w:tcBorders>
              <w:top w:val="single" w:sz="6" w:space="0" w:color="000000"/>
              <w:left w:val="single" w:sz="6" w:space="0" w:color="000000"/>
              <w:bottom w:val="single" w:sz="6" w:space="0" w:color="000000"/>
              <w:right w:val="single" w:sz="6" w:space="0" w:color="000000"/>
            </w:tcBorders>
          </w:tcPr>
          <w:p w:rsidR="004D021B" w:rsidRPr="00630F1F" w:rsidRDefault="005233FC">
            <w:pPr>
              <w:pBdr>
                <w:top w:val="nil"/>
                <w:left w:val="nil"/>
                <w:bottom w:val="nil"/>
                <w:right w:val="nil"/>
                <w:between w:val="nil"/>
              </w:pBdr>
              <w:ind w:firstLine="720"/>
              <w:jc w:val="center"/>
              <w:rPr>
                <w:color w:val="000000"/>
              </w:rPr>
            </w:pPr>
            <w:r w:rsidRPr="00630F1F">
              <w:rPr>
                <w:color w:val="000000"/>
              </w:rPr>
              <w:t>2</w:t>
            </w:r>
          </w:p>
        </w:tc>
        <w:tc>
          <w:tcPr>
            <w:tcW w:w="3253" w:type="dxa"/>
            <w:tcBorders>
              <w:top w:val="single" w:sz="6" w:space="0" w:color="000000"/>
              <w:left w:val="single" w:sz="6" w:space="0" w:color="000000"/>
              <w:bottom w:val="single" w:sz="6" w:space="0" w:color="000000"/>
              <w:right w:val="single" w:sz="6" w:space="0" w:color="000000"/>
            </w:tcBorders>
          </w:tcPr>
          <w:p w:rsidR="004D021B" w:rsidRPr="00630F1F" w:rsidRDefault="005233FC">
            <w:pPr>
              <w:pBdr>
                <w:top w:val="nil"/>
                <w:left w:val="nil"/>
                <w:bottom w:val="nil"/>
                <w:right w:val="nil"/>
                <w:between w:val="nil"/>
              </w:pBdr>
              <w:ind w:firstLine="720"/>
              <w:jc w:val="center"/>
              <w:rPr>
                <w:color w:val="000000"/>
              </w:rPr>
            </w:pPr>
            <w:r w:rsidRPr="00630F1F">
              <w:rPr>
                <w:color w:val="000000"/>
              </w:rPr>
              <w:t>3</w:t>
            </w:r>
          </w:p>
        </w:tc>
        <w:tc>
          <w:tcPr>
            <w:tcW w:w="2842" w:type="dxa"/>
            <w:tcBorders>
              <w:top w:val="single" w:sz="6" w:space="0" w:color="000000"/>
              <w:left w:val="single" w:sz="6" w:space="0" w:color="000000"/>
              <w:bottom w:val="single" w:sz="6" w:space="0" w:color="000000"/>
              <w:right w:val="single" w:sz="4" w:space="0" w:color="000000"/>
            </w:tcBorders>
          </w:tcPr>
          <w:p w:rsidR="004D021B" w:rsidRPr="00630F1F" w:rsidRDefault="005233FC">
            <w:pPr>
              <w:pBdr>
                <w:top w:val="nil"/>
                <w:left w:val="nil"/>
                <w:bottom w:val="nil"/>
                <w:right w:val="nil"/>
                <w:between w:val="nil"/>
              </w:pBdr>
              <w:ind w:firstLine="720"/>
              <w:jc w:val="center"/>
              <w:rPr>
                <w:color w:val="000000"/>
              </w:rPr>
            </w:pPr>
            <w:r w:rsidRPr="00630F1F">
              <w:rPr>
                <w:color w:val="000000"/>
              </w:rPr>
              <w:t>4</w:t>
            </w:r>
          </w:p>
        </w:tc>
        <w:tc>
          <w:tcPr>
            <w:tcW w:w="2552" w:type="dxa"/>
            <w:tcBorders>
              <w:top w:val="single" w:sz="4" w:space="0" w:color="000000"/>
              <w:left w:val="single" w:sz="4" w:space="0" w:color="000000"/>
              <w:bottom w:val="single" w:sz="4" w:space="0" w:color="000000"/>
              <w:right w:val="single" w:sz="4" w:space="0" w:color="000000"/>
            </w:tcBorders>
          </w:tcPr>
          <w:p w:rsidR="004D021B" w:rsidRPr="00630F1F" w:rsidRDefault="005233FC">
            <w:pPr>
              <w:jc w:val="center"/>
            </w:pPr>
            <w:r w:rsidRPr="00630F1F">
              <w:t>5</w:t>
            </w:r>
          </w:p>
        </w:tc>
        <w:tc>
          <w:tcPr>
            <w:tcW w:w="1920" w:type="dxa"/>
            <w:tcBorders>
              <w:top w:val="single" w:sz="4" w:space="0" w:color="000000"/>
              <w:left w:val="single" w:sz="4" w:space="0" w:color="000000"/>
              <w:bottom w:val="single" w:sz="4" w:space="0" w:color="000000"/>
            </w:tcBorders>
          </w:tcPr>
          <w:p w:rsidR="004D021B" w:rsidRPr="00630F1F" w:rsidRDefault="005233FC">
            <w:pPr>
              <w:jc w:val="center"/>
            </w:pPr>
            <w:r w:rsidRPr="00630F1F">
              <w:t>6</w:t>
            </w:r>
          </w:p>
        </w:tc>
      </w:tr>
    </w:tbl>
    <w:p w:rsidR="00110259" w:rsidRPr="00630F1F" w:rsidRDefault="00110259">
      <w:pPr>
        <w:pBdr>
          <w:top w:val="nil"/>
          <w:left w:val="nil"/>
          <w:bottom w:val="nil"/>
          <w:right w:val="nil"/>
          <w:between w:val="nil"/>
        </w:pBdr>
        <w:jc w:val="both"/>
        <w:rPr>
          <w:color w:val="000000"/>
        </w:rPr>
      </w:pPr>
    </w:p>
    <w:p w:rsidR="004D021B" w:rsidRPr="00630F1F" w:rsidRDefault="005233FC">
      <w:pPr>
        <w:pBdr>
          <w:top w:val="nil"/>
          <w:left w:val="nil"/>
          <w:bottom w:val="nil"/>
          <w:right w:val="nil"/>
          <w:between w:val="nil"/>
        </w:pBdr>
        <w:jc w:val="both"/>
        <w:rPr>
          <w:b/>
          <w:color w:val="000000"/>
        </w:rPr>
      </w:pPr>
      <w:r w:rsidRPr="00630F1F">
        <w:rPr>
          <w:b/>
          <w:color w:val="000000"/>
        </w:rPr>
        <w:t>Informācija par starpministriju (starpinstitūciju) sanāksmi vai elektronisko saskaņošanu</w:t>
      </w:r>
    </w:p>
    <w:p w:rsidR="004D021B" w:rsidRPr="00630F1F" w:rsidRDefault="004D021B">
      <w:pPr>
        <w:pBdr>
          <w:top w:val="nil"/>
          <w:left w:val="nil"/>
          <w:bottom w:val="nil"/>
          <w:right w:val="nil"/>
          <w:between w:val="nil"/>
        </w:pBdr>
        <w:jc w:val="both"/>
        <w:rPr>
          <w:b/>
          <w:color w:val="000000"/>
        </w:rPr>
      </w:pPr>
    </w:p>
    <w:tbl>
      <w:tblPr>
        <w:tblStyle w:val="a1"/>
        <w:tblW w:w="12724" w:type="dxa"/>
        <w:tblLayout w:type="fixed"/>
        <w:tblLook w:val="0000" w:firstRow="0" w:lastRow="0" w:firstColumn="0" w:lastColumn="0" w:noHBand="0" w:noVBand="0"/>
      </w:tblPr>
      <w:tblGrid>
        <w:gridCol w:w="6338"/>
        <w:gridCol w:w="250"/>
        <w:gridCol w:w="5994"/>
        <w:gridCol w:w="142"/>
      </w:tblGrid>
      <w:tr w:rsidR="004D021B" w:rsidRPr="00630F1F">
        <w:tc>
          <w:tcPr>
            <w:tcW w:w="6345" w:type="dxa"/>
          </w:tcPr>
          <w:p w:rsidR="004D021B" w:rsidRPr="00630F1F" w:rsidRDefault="005233FC">
            <w:pPr>
              <w:pBdr>
                <w:top w:val="nil"/>
                <w:left w:val="nil"/>
                <w:bottom w:val="nil"/>
                <w:right w:val="nil"/>
                <w:between w:val="nil"/>
              </w:pBdr>
              <w:jc w:val="both"/>
              <w:rPr>
                <w:color w:val="000000"/>
              </w:rPr>
            </w:pPr>
            <w:r w:rsidRPr="00630F1F">
              <w:rPr>
                <w:color w:val="000000"/>
              </w:rPr>
              <w:t>Datums</w:t>
            </w:r>
          </w:p>
        </w:tc>
        <w:tc>
          <w:tcPr>
            <w:tcW w:w="6379" w:type="dxa"/>
            <w:gridSpan w:val="3"/>
            <w:tcBorders>
              <w:bottom w:val="single" w:sz="4" w:space="0" w:color="000000"/>
            </w:tcBorders>
          </w:tcPr>
          <w:p w:rsidR="004D021B" w:rsidRPr="00630F1F" w:rsidRDefault="00630F1F" w:rsidP="00630F1F">
            <w:pPr>
              <w:pBdr>
                <w:top w:val="nil"/>
                <w:left w:val="nil"/>
                <w:bottom w:val="nil"/>
                <w:right w:val="nil"/>
                <w:between w:val="nil"/>
              </w:pBdr>
              <w:rPr>
                <w:color w:val="000000"/>
              </w:rPr>
            </w:pPr>
            <w:r>
              <w:rPr>
                <w:color w:val="000000"/>
              </w:rPr>
              <w:t xml:space="preserve">elektroniskā saskaņošana </w:t>
            </w:r>
            <w:r w:rsidR="00C24AD7" w:rsidRPr="00C24AD7">
              <w:rPr>
                <w:color w:val="000000"/>
              </w:rPr>
              <w:t>no š.g. 9. jūnija līdz 15. jūnijam, 7.jūlija līdz 14.jūlijam un 7. augusta līdz 14. augustam</w:t>
            </w:r>
          </w:p>
        </w:tc>
      </w:tr>
      <w:tr w:rsidR="004D021B" w:rsidRPr="00630F1F">
        <w:trPr>
          <w:trHeight w:val="400"/>
        </w:trPr>
        <w:tc>
          <w:tcPr>
            <w:tcW w:w="6345" w:type="dxa"/>
          </w:tcPr>
          <w:p w:rsidR="004D021B" w:rsidRPr="00630F1F" w:rsidRDefault="004D021B">
            <w:pPr>
              <w:pBdr>
                <w:top w:val="nil"/>
                <w:left w:val="nil"/>
                <w:bottom w:val="nil"/>
                <w:right w:val="nil"/>
                <w:between w:val="nil"/>
              </w:pBdr>
              <w:jc w:val="both"/>
              <w:rPr>
                <w:color w:val="000000"/>
              </w:rPr>
            </w:pPr>
          </w:p>
        </w:tc>
        <w:tc>
          <w:tcPr>
            <w:tcW w:w="6379" w:type="dxa"/>
            <w:gridSpan w:val="3"/>
            <w:tcBorders>
              <w:top w:val="single" w:sz="4" w:space="0" w:color="000000"/>
            </w:tcBorders>
          </w:tcPr>
          <w:p w:rsidR="004D021B" w:rsidRPr="00630F1F" w:rsidRDefault="004D021B">
            <w:pPr>
              <w:pBdr>
                <w:top w:val="nil"/>
                <w:left w:val="nil"/>
                <w:bottom w:val="nil"/>
                <w:right w:val="nil"/>
                <w:between w:val="nil"/>
              </w:pBdr>
              <w:spacing w:before="100" w:after="100"/>
              <w:jc w:val="both"/>
              <w:rPr>
                <w:color w:val="000000"/>
              </w:rPr>
            </w:pPr>
          </w:p>
        </w:tc>
      </w:tr>
      <w:tr w:rsidR="004D021B" w:rsidRPr="00630F1F">
        <w:tc>
          <w:tcPr>
            <w:tcW w:w="6345" w:type="dxa"/>
          </w:tcPr>
          <w:p w:rsidR="004D021B" w:rsidRPr="00630F1F" w:rsidRDefault="005233FC">
            <w:pPr>
              <w:pBdr>
                <w:top w:val="nil"/>
                <w:left w:val="nil"/>
                <w:bottom w:val="nil"/>
                <w:right w:val="nil"/>
                <w:between w:val="nil"/>
              </w:pBdr>
              <w:rPr>
                <w:color w:val="000000"/>
              </w:rPr>
            </w:pPr>
            <w:r w:rsidRPr="00630F1F">
              <w:rPr>
                <w:color w:val="000000"/>
              </w:rPr>
              <w:t>Saskaņošanas dalībnieki</w:t>
            </w:r>
          </w:p>
        </w:tc>
        <w:tc>
          <w:tcPr>
            <w:tcW w:w="6379" w:type="dxa"/>
            <w:gridSpan w:val="3"/>
          </w:tcPr>
          <w:p w:rsidR="00763EE9" w:rsidRPr="006D33D3" w:rsidRDefault="0067203C" w:rsidP="00763EE9">
            <w:pPr>
              <w:jc w:val="both"/>
              <w:rPr>
                <w:b/>
              </w:rPr>
            </w:pPr>
            <w:r w:rsidRPr="00630F1F">
              <w:t>Tieslietu ministrija, Finanšu ministrija, Aizsardzības ministrija, Ekonomikas ministrija, Kultūras ministrija, Labklājības ministrija, Veselības ministrija, Vides aizsardzības un reģionālās attīstības ministrija, Pārresoru koordinācijas centrs, Latvijas Pašvaldību savienība</w:t>
            </w:r>
            <w:r w:rsidR="00546526" w:rsidRPr="00630F1F">
              <w:t xml:space="preserve"> un biedrība "Latvijas Informātikas skolotāju asociācija"</w:t>
            </w:r>
            <w:r w:rsidRPr="00630F1F">
              <w:t>, Latvijas Brīvo arodbiedrību savienība</w:t>
            </w:r>
            <w:r w:rsidR="00F23FE7" w:rsidRPr="00630F1F">
              <w:t>,</w:t>
            </w:r>
            <w:r w:rsidRPr="00630F1F">
              <w:t xml:space="preserve"> Latvijas Darba devēju konfederācija</w:t>
            </w:r>
            <w:r w:rsidR="00AF5990" w:rsidRPr="00630F1F">
              <w:t>, Latvijas Lielo pilsētu asociācija</w:t>
            </w:r>
            <w:r w:rsidR="006D360E" w:rsidRPr="00630F1F">
              <w:t>, Latvijas Universitāte</w:t>
            </w:r>
            <w:r w:rsidR="000556C8" w:rsidRPr="00630F1F">
              <w:t xml:space="preserve">, </w:t>
            </w:r>
            <w:r w:rsidR="00467EE3" w:rsidRPr="00630F1F">
              <w:t>biedrība “Latvijas Ģeogrāfijas biedrība”</w:t>
            </w:r>
            <w:r w:rsidR="00754B2F" w:rsidRPr="00630F1F">
              <w:t>, biedrība “Latvijas Universitāšu asociācija”</w:t>
            </w:r>
            <w:r w:rsidR="005E65A5" w:rsidRPr="00630F1F">
              <w:t xml:space="preserve">, biedrība “Latvijas ĢIS biedrība”, </w:t>
            </w:r>
            <w:r w:rsidR="00F23FE7" w:rsidRPr="00630F1F">
              <w:t>biedrība “Latvijas Mērnieku biedrība”</w:t>
            </w:r>
            <w:r w:rsidR="00763EE9" w:rsidRPr="00763EE9">
              <w:t>, Latvijas Tirdzniecības un rūpniecības kamera</w:t>
            </w:r>
          </w:p>
          <w:p w:rsidR="004D021B" w:rsidRPr="00630F1F" w:rsidRDefault="004D021B" w:rsidP="000601ED">
            <w:pPr>
              <w:jc w:val="both"/>
            </w:pPr>
          </w:p>
        </w:tc>
      </w:tr>
      <w:tr w:rsidR="004D021B" w:rsidRPr="00630F1F">
        <w:tc>
          <w:tcPr>
            <w:tcW w:w="6345" w:type="dxa"/>
          </w:tcPr>
          <w:p w:rsidR="004D021B" w:rsidRPr="00630F1F" w:rsidRDefault="005233FC">
            <w:pPr>
              <w:pBdr>
                <w:top w:val="nil"/>
                <w:left w:val="nil"/>
                <w:bottom w:val="nil"/>
                <w:right w:val="nil"/>
                <w:between w:val="nil"/>
              </w:pBdr>
              <w:ind w:firstLine="720"/>
              <w:rPr>
                <w:color w:val="000000"/>
              </w:rPr>
            </w:pPr>
            <w:r w:rsidRPr="00630F1F">
              <w:rPr>
                <w:color w:val="000000"/>
              </w:rPr>
              <w:lastRenderedPageBreak/>
              <w:t>  </w:t>
            </w:r>
          </w:p>
        </w:tc>
        <w:tc>
          <w:tcPr>
            <w:tcW w:w="6379" w:type="dxa"/>
            <w:gridSpan w:val="3"/>
            <w:tcBorders>
              <w:top w:val="single" w:sz="6" w:space="0" w:color="000000"/>
              <w:bottom w:val="single" w:sz="6" w:space="0" w:color="000000"/>
            </w:tcBorders>
          </w:tcPr>
          <w:p w:rsidR="004D021B" w:rsidRPr="00630F1F" w:rsidRDefault="004D021B">
            <w:pPr>
              <w:pBdr>
                <w:top w:val="nil"/>
                <w:left w:val="nil"/>
                <w:bottom w:val="nil"/>
                <w:right w:val="nil"/>
                <w:between w:val="nil"/>
              </w:pBdr>
              <w:rPr>
                <w:strike/>
                <w:color w:val="000000"/>
              </w:rPr>
            </w:pPr>
          </w:p>
        </w:tc>
      </w:tr>
      <w:tr w:rsidR="004D021B" w:rsidRPr="00630F1F">
        <w:trPr>
          <w:gridAfter w:val="2"/>
          <w:wAfter w:w="6143" w:type="dxa"/>
          <w:trHeight w:val="280"/>
        </w:trPr>
        <w:tc>
          <w:tcPr>
            <w:tcW w:w="6345" w:type="dxa"/>
          </w:tcPr>
          <w:p w:rsidR="004D021B" w:rsidRPr="00630F1F" w:rsidRDefault="004D021B">
            <w:pPr>
              <w:pBdr>
                <w:top w:val="nil"/>
                <w:left w:val="nil"/>
                <w:bottom w:val="nil"/>
                <w:right w:val="nil"/>
                <w:between w:val="nil"/>
              </w:pBdr>
              <w:rPr>
                <w:color w:val="000000"/>
              </w:rPr>
            </w:pPr>
          </w:p>
        </w:tc>
        <w:tc>
          <w:tcPr>
            <w:tcW w:w="236" w:type="dxa"/>
          </w:tcPr>
          <w:p w:rsidR="004D021B" w:rsidRPr="00630F1F" w:rsidRDefault="004D021B">
            <w:pPr>
              <w:pBdr>
                <w:top w:val="nil"/>
                <w:left w:val="nil"/>
                <w:bottom w:val="nil"/>
                <w:right w:val="nil"/>
                <w:between w:val="nil"/>
              </w:pBdr>
              <w:ind w:firstLine="720"/>
              <w:rPr>
                <w:strike/>
                <w:color w:val="000000"/>
              </w:rPr>
            </w:pPr>
          </w:p>
        </w:tc>
      </w:tr>
      <w:tr w:rsidR="004D021B" w:rsidRPr="00630F1F">
        <w:trPr>
          <w:gridAfter w:val="1"/>
          <w:wAfter w:w="142" w:type="dxa"/>
          <w:trHeight w:val="280"/>
        </w:trPr>
        <w:tc>
          <w:tcPr>
            <w:tcW w:w="6345" w:type="dxa"/>
          </w:tcPr>
          <w:p w:rsidR="004D021B" w:rsidRPr="00630F1F" w:rsidRDefault="005233FC">
            <w:pPr>
              <w:pBdr>
                <w:top w:val="nil"/>
                <w:left w:val="nil"/>
                <w:bottom w:val="nil"/>
                <w:right w:val="nil"/>
                <w:between w:val="nil"/>
              </w:pBdr>
              <w:rPr>
                <w:color w:val="000000"/>
              </w:rPr>
            </w:pPr>
            <w:r w:rsidRPr="00630F1F">
              <w:rPr>
                <w:color w:val="000000"/>
              </w:rPr>
              <w:t>Saskaņošanas dalībnieki izskatīja šādu ministriju (citu institūciju) iebildumus</w:t>
            </w:r>
          </w:p>
        </w:tc>
        <w:tc>
          <w:tcPr>
            <w:tcW w:w="236" w:type="dxa"/>
          </w:tcPr>
          <w:p w:rsidR="004D021B" w:rsidRPr="00630F1F" w:rsidRDefault="004D021B">
            <w:pPr>
              <w:pBdr>
                <w:top w:val="nil"/>
                <w:left w:val="nil"/>
                <w:bottom w:val="nil"/>
                <w:right w:val="nil"/>
                <w:between w:val="nil"/>
              </w:pBdr>
              <w:ind w:firstLine="720"/>
            </w:pPr>
          </w:p>
        </w:tc>
        <w:tc>
          <w:tcPr>
            <w:tcW w:w="6001" w:type="dxa"/>
          </w:tcPr>
          <w:p w:rsidR="004D021B" w:rsidRPr="00630F1F" w:rsidRDefault="00630F1F" w:rsidP="000601ED">
            <w:pPr>
              <w:pBdr>
                <w:top w:val="nil"/>
                <w:left w:val="nil"/>
                <w:bottom w:val="nil"/>
                <w:right w:val="nil"/>
                <w:between w:val="nil"/>
              </w:pBdr>
              <w:jc w:val="both"/>
            </w:pPr>
            <w:r w:rsidRPr="00630F1F">
              <w:t>Tieslietu ministrijas, Finanšu ministrijas, Aizsardzības ministrijas, Kultūras ministrijas, Labklājības ministrijas, Veselības ministrijas, Pārresoru koordinācijas centra, Latvijas Pašvaldību savienības un biedrības "Latvijas Informātikas skolotāju asociācija", Latvijas Brīvo arodbiedrību savienības, Latvijas Lielo pilsētu asociācijas, Latvijas Universitātes, biedrības “Latvijas Ģeogrāfijas biedrība”, biedrības “Latvijas Universitāšu asociācija”, biedrības “Latvijas ĢIS biedrība”, biedrības “Latvijas Mērnieku biedrība”, Latvijas Darba devēju konfederācijas</w:t>
            </w:r>
            <w:r w:rsidR="00763EE9">
              <w:t xml:space="preserve">, </w:t>
            </w:r>
            <w:r w:rsidR="00763EE9" w:rsidRPr="00763EE9">
              <w:t>Latvijas Tirdzniecības un rūpniecības kamera</w:t>
            </w:r>
            <w:r w:rsidR="00763EE9">
              <w:t>s</w:t>
            </w:r>
          </w:p>
        </w:tc>
      </w:tr>
      <w:tr w:rsidR="004D021B" w:rsidRPr="007E2CC5">
        <w:trPr>
          <w:gridAfter w:val="1"/>
          <w:wAfter w:w="142" w:type="dxa"/>
          <w:trHeight w:val="460"/>
        </w:trPr>
        <w:tc>
          <w:tcPr>
            <w:tcW w:w="6345" w:type="dxa"/>
          </w:tcPr>
          <w:p w:rsidR="004D021B" w:rsidRPr="007E2CC5" w:rsidRDefault="005233FC">
            <w:pPr>
              <w:pBdr>
                <w:top w:val="nil"/>
                <w:left w:val="nil"/>
                <w:bottom w:val="nil"/>
                <w:right w:val="nil"/>
                <w:between w:val="nil"/>
              </w:pBdr>
              <w:rPr>
                <w:color w:val="000000"/>
              </w:rPr>
            </w:pPr>
            <w:r w:rsidRPr="007E2CC5">
              <w:rPr>
                <w:color w:val="000000"/>
              </w:rPr>
              <w:t>Ministrijas (citas institūcijas), kuras nav ieradušās uz sanāksmi vai kuras nav atbildējušas uz uzaicinājumu piedalīties elektroniskajā saskaņošanā </w:t>
            </w:r>
          </w:p>
        </w:tc>
        <w:tc>
          <w:tcPr>
            <w:tcW w:w="6237" w:type="dxa"/>
            <w:gridSpan w:val="2"/>
            <w:tcBorders>
              <w:top w:val="single" w:sz="6" w:space="0" w:color="000000"/>
              <w:bottom w:val="single" w:sz="6" w:space="0" w:color="000000"/>
            </w:tcBorders>
          </w:tcPr>
          <w:p w:rsidR="004D021B" w:rsidRPr="007E2CC5" w:rsidRDefault="004D021B">
            <w:pPr>
              <w:pBdr>
                <w:top w:val="nil"/>
                <w:left w:val="nil"/>
                <w:bottom w:val="nil"/>
                <w:right w:val="nil"/>
                <w:between w:val="nil"/>
              </w:pBdr>
              <w:jc w:val="both"/>
              <w:rPr>
                <w:color w:val="000000"/>
              </w:rPr>
            </w:pPr>
          </w:p>
        </w:tc>
      </w:tr>
      <w:tr w:rsidR="004D021B" w:rsidRPr="007E2CC5">
        <w:trPr>
          <w:gridAfter w:val="1"/>
          <w:wAfter w:w="142" w:type="dxa"/>
        </w:trPr>
        <w:tc>
          <w:tcPr>
            <w:tcW w:w="6345" w:type="dxa"/>
          </w:tcPr>
          <w:p w:rsidR="004D021B" w:rsidRPr="007E2CC5" w:rsidRDefault="004D021B">
            <w:pPr>
              <w:pBdr>
                <w:top w:val="nil"/>
                <w:left w:val="nil"/>
                <w:bottom w:val="nil"/>
                <w:right w:val="nil"/>
                <w:between w:val="nil"/>
              </w:pBdr>
              <w:rPr>
                <w:color w:val="000000"/>
              </w:rPr>
            </w:pPr>
          </w:p>
        </w:tc>
        <w:tc>
          <w:tcPr>
            <w:tcW w:w="6237" w:type="dxa"/>
            <w:gridSpan w:val="2"/>
          </w:tcPr>
          <w:p w:rsidR="004D021B" w:rsidRPr="007E2CC5" w:rsidRDefault="004D021B">
            <w:pPr>
              <w:pBdr>
                <w:top w:val="nil"/>
                <w:left w:val="nil"/>
                <w:bottom w:val="nil"/>
                <w:right w:val="nil"/>
                <w:between w:val="nil"/>
              </w:pBdr>
              <w:rPr>
                <w:color w:val="000000"/>
              </w:rPr>
            </w:pPr>
          </w:p>
        </w:tc>
      </w:tr>
    </w:tbl>
    <w:p w:rsidR="004D021B" w:rsidRPr="007E2CC5" w:rsidRDefault="005233FC">
      <w:pPr>
        <w:pBdr>
          <w:top w:val="nil"/>
          <w:left w:val="nil"/>
          <w:bottom w:val="nil"/>
          <w:right w:val="nil"/>
          <w:between w:val="nil"/>
        </w:pBdr>
        <w:jc w:val="center"/>
        <w:rPr>
          <w:b/>
          <w:color w:val="000000"/>
        </w:rPr>
      </w:pPr>
      <w:r w:rsidRPr="007E2CC5">
        <w:rPr>
          <w:b/>
          <w:color w:val="000000"/>
        </w:rPr>
        <w:t>II. Jautājumi, par kuriem saskaņošanā vienošanās ir panākta</w:t>
      </w:r>
    </w:p>
    <w:p w:rsidR="004D021B" w:rsidRPr="006D33D3" w:rsidRDefault="004D021B">
      <w:pPr>
        <w:pBdr>
          <w:top w:val="nil"/>
          <w:left w:val="nil"/>
          <w:bottom w:val="nil"/>
          <w:right w:val="nil"/>
          <w:between w:val="nil"/>
        </w:pBdr>
        <w:ind w:firstLine="720"/>
        <w:jc w:val="both"/>
        <w:rPr>
          <w:color w:val="000000"/>
        </w:rPr>
      </w:pPr>
    </w:p>
    <w:tbl>
      <w:tblPr>
        <w:tblStyle w:val="a2"/>
        <w:tblW w:w="14386" w:type="dxa"/>
        <w:tblInd w:w="-16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33"/>
        <w:gridCol w:w="1750"/>
        <w:gridCol w:w="880"/>
        <w:gridCol w:w="5113"/>
        <w:gridCol w:w="392"/>
        <w:gridCol w:w="2513"/>
        <w:gridCol w:w="2905"/>
      </w:tblGrid>
      <w:tr w:rsidR="000B4612" w:rsidRPr="006D33D3" w:rsidTr="001A3560">
        <w:tc>
          <w:tcPr>
            <w:tcW w:w="833" w:type="dxa"/>
            <w:tcBorders>
              <w:top w:val="single" w:sz="6" w:space="0" w:color="000000"/>
              <w:left w:val="single" w:sz="6" w:space="0" w:color="000000"/>
              <w:bottom w:val="single" w:sz="6" w:space="0" w:color="000000"/>
              <w:right w:val="single" w:sz="6" w:space="0" w:color="000000"/>
            </w:tcBorders>
            <w:vAlign w:val="center"/>
          </w:tcPr>
          <w:p w:rsidR="000B4612" w:rsidRPr="006D33D3" w:rsidRDefault="000B4612" w:rsidP="00113045">
            <w:pPr>
              <w:pBdr>
                <w:top w:val="nil"/>
                <w:left w:val="nil"/>
                <w:bottom w:val="nil"/>
                <w:right w:val="nil"/>
                <w:between w:val="nil"/>
              </w:pBdr>
              <w:spacing w:after="160" w:line="259" w:lineRule="auto"/>
              <w:jc w:val="both"/>
              <w:rPr>
                <w:color w:val="000000"/>
              </w:rPr>
            </w:pPr>
            <w:r w:rsidRPr="006D33D3">
              <w:rPr>
                <w:color w:val="000000"/>
              </w:rPr>
              <w:t>Nr. p.k</w:t>
            </w:r>
          </w:p>
        </w:tc>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0B4612" w:rsidRPr="006D33D3" w:rsidRDefault="000B4612" w:rsidP="00624D69">
            <w:pPr>
              <w:pBdr>
                <w:top w:val="nil"/>
                <w:left w:val="nil"/>
                <w:bottom w:val="nil"/>
                <w:right w:val="nil"/>
                <w:between w:val="nil"/>
              </w:pBdr>
              <w:ind w:firstLine="12"/>
              <w:jc w:val="both"/>
              <w:rPr>
                <w:color w:val="000000"/>
              </w:rPr>
            </w:pPr>
            <w:r w:rsidRPr="006D33D3">
              <w:rPr>
                <w:color w:val="000000"/>
              </w:rPr>
              <w:t>Saskaņošanai nosūtītā projekta redakcija (konkrēta punkta (panta) redakcija)</w:t>
            </w:r>
          </w:p>
        </w:tc>
        <w:tc>
          <w:tcPr>
            <w:tcW w:w="5113" w:type="dxa"/>
            <w:tcBorders>
              <w:top w:val="single" w:sz="6" w:space="0" w:color="000000"/>
              <w:left w:val="single" w:sz="6" w:space="0" w:color="000000"/>
              <w:bottom w:val="single" w:sz="6" w:space="0" w:color="000000"/>
              <w:right w:val="single" w:sz="6" w:space="0" w:color="000000"/>
            </w:tcBorders>
            <w:vAlign w:val="center"/>
          </w:tcPr>
          <w:p w:rsidR="000B4612" w:rsidRPr="006D33D3" w:rsidRDefault="000B4612" w:rsidP="00624D69">
            <w:pPr>
              <w:pBdr>
                <w:top w:val="nil"/>
                <w:left w:val="nil"/>
                <w:bottom w:val="nil"/>
                <w:right w:val="nil"/>
                <w:between w:val="nil"/>
              </w:pBdr>
              <w:ind w:right="3"/>
              <w:jc w:val="both"/>
              <w:rPr>
                <w:color w:val="000000"/>
              </w:rPr>
            </w:pPr>
            <w:r w:rsidRPr="006D33D3">
              <w:rPr>
                <w:color w:val="000000"/>
              </w:rPr>
              <w:t>Atzinumā norādītais ministrijas (citas institūcijas) iebildums, kā arī saskaņošanā papildus izteiktais iebildums par projekta konkrēto punktu (pantu)</w:t>
            </w:r>
          </w:p>
        </w:tc>
        <w:tc>
          <w:tcPr>
            <w:tcW w:w="2905" w:type="dxa"/>
            <w:gridSpan w:val="2"/>
            <w:tcBorders>
              <w:top w:val="single" w:sz="6" w:space="0" w:color="000000"/>
              <w:left w:val="single" w:sz="6" w:space="0" w:color="000000"/>
              <w:bottom w:val="single" w:sz="6" w:space="0" w:color="000000"/>
              <w:right w:val="single" w:sz="6" w:space="0" w:color="000000"/>
            </w:tcBorders>
            <w:vAlign w:val="center"/>
          </w:tcPr>
          <w:p w:rsidR="000B4612" w:rsidRPr="006D33D3" w:rsidRDefault="000B4612" w:rsidP="00624D69">
            <w:pPr>
              <w:pBdr>
                <w:top w:val="nil"/>
                <w:left w:val="nil"/>
                <w:bottom w:val="nil"/>
                <w:right w:val="nil"/>
                <w:between w:val="nil"/>
              </w:pBdr>
              <w:ind w:firstLine="21"/>
              <w:jc w:val="both"/>
              <w:rPr>
                <w:color w:val="000000"/>
              </w:rPr>
            </w:pPr>
            <w:r w:rsidRPr="006D33D3">
              <w:rPr>
                <w:color w:val="000000"/>
              </w:rPr>
              <w:t>Atbildīgās ministrijas norāde par to, ka iebildums ir ņemts vērā, vai informācija par saskaņošanā panākto alternatīvo risinājumu</w:t>
            </w:r>
          </w:p>
        </w:tc>
        <w:tc>
          <w:tcPr>
            <w:tcW w:w="2905" w:type="dxa"/>
            <w:tcBorders>
              <w:top w:val="single" w:sz="4" w:space="0" w:color="000000"/>
              <w:left w:val="single" w:sz="4" w:space="0" w:color="000000"/>
              <w:bottom w:val="single" w:sz="4" w:space="0" w:color="000000"/>
            </w:tcBorders>
            <w:vAlign w:val="center"/>
          </w:tcPr>
          <w:p w:rsidR="000B4612" w:rsidRPr="006D33D3" w:rsidRDefault="000B4612" w:rsidP="00624D69">
            <w:pPr>
              <w:jc w:val="both"/>
            </w:pPr>
            <w:r w:rsidRPr="006D33D3">
              <w:t>Projekta attiecīgā punkta (panta) galīgā redakcija</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spacing w:after="160" w:line="259" w:lineRule="auto"/>
              <w:jc w:val="center"/>
              <w:rPr>
                <w:color w:val="000000"/>
              </w:rPr>
            </w:pPr>
            <w:r w:rsidRPr="006D33D3">
              <w:rPr>
                <w:color w:val="000000"/>
              </w:rPr>
              <w:t>1</w:t>
            </w: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center"/>
              <w:rPr>
                <w:color w:val="000000"/>
              </w:rPr>
            </w:pPr>
            <w:r w:rsidRPr="006D33D3">
              <w:rPr>
                <w:color w:val="000000"/>
              </w:rPr>
              <w:t>2</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center"/>
              <w:rPr>
                <w:color w:val="000000"/>
              </w:rPr>
            </w:pPr>
            <w:r w:rsidRPr="006D33D3">
              <w:rPr>
                <w:color w:val="000000"/>
              </w:rPr>
              <w:t>3</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center"/>
              <w:rPr>
                <w:color w:val="000000"/>
              </w:rPr>
            </w:pPr>
            <w:r w:rsidRPr="006D33D3">
              <w:rPr>
                <w:color w:val="000000"/>
              </w:rPr>
              <w:t>4</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center"/>
            </w:pPr>
            <w:r w:rsidRPr="006D33D3">
              <w:t>5</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 xml:space="preserve">Noteikumu projekta virsraksts </w:t>
            </w:r>
          </w:p>
          <w:p w:rsidR="000B4612" w:rsidRPr="006D33D3" w:rsidRDefault="000B4612" w:rsidP="00624D69">
            <w:pPr>
              <w:pBdr>
                <w:top w:val="nil"/>
                <w:left w:val="nil"/>
                <w:bottom w:val="nil"/>
                <w:right w:val="nil"/>
                <w:between w:val="nil"/>
              </w:pBdr>
              <w:jc w:val="both"/>
              <w:rPr>
                <w:color w:val="000000"/>
              </w:rPr>
            </w:pPr>
            <w:r w:rsidRPr="006D33D3">
              <w:rPr>
                <w:b/>
              </w:rPr>
              <w:t xml:space="preserve">„Noteikumi par valsts vispārējās vidējās izglītības standartu un </w:t>
            </w:r>
            <w:r w:rsidRPr="006D33D3">
              <w:rPr>
                <w:b/>
              </w:rPr>
              <w:lastRenderedPageBreak/>
              <w:t>vispārējās vidējās izglītības programmu paraugiem”</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rPr>
            </w:pPr>
            <w:r w:rsidRPr="006D33D3">
              <w:rPr>
                <w:b/>
              </w:rPr>
              <w:lastRenderedPageBreak/>
              <w:t>Tieslietu ministrija</w:t>
            </w:r>
          </w:p>
          <w:p w:rsidR="000B4612" w:rsidRPr="006D33D3" w:rsidRDefault="000B4612" w:rsidP="00624D69">
            <w:pPr>
              <w:ind w:firstLine="720"/>
              <w:jc w:val="both"/>
            </w:pPr>
            <w:r w:rsidRPr="006D33D3">
              <w:t xml:space="preserve">2. Vēršam uzmanību, ka noteikumu projekta nosaukums neatbilst Ministru kabineta 2009.gada 3.februāra noteikumu Nr.108 „Normatīvo aktu projektu sagatavošanas </w:t>
            </w:r>
            <w:r w:rsidRPr="006D33D3">
              <w:lastRenderedPageBreak/>
              <w:t>noteikumi” 91. un 92.punktam, kas noteic, ka noteikumu projekta nosaukumā vārdus “kārtība”, “noteikumi” v.tml. raksta kā nosaukuma pēdējo vārdu un ka nosaukumu ar vārdiem “Noteikumi par” iesāk tikai retos izņēmuma gadījumos. Ievērojot minēto, lūdzam attiecīgi precizēt projekta nosaukumu, izsakot to, piemēram, šādā redakcijā: “Valsts vispārējās vidējās izglītības standarts un vispārējās vidējās izglītības programmu paraugi”.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95670D" w:rsidP="00624D69">
            <w:pPr>
              <w:pStyle w:val="tv213"/>
              <w:spacing w:before="0" w:beforeAutospacing="0" w:after="0" w:afterAutospacing="0"/>
              <w:jc w:val="center"/>
              <w:rPr>
                <w:b/>
              </w:rPr>
            </w:pPr>
            <w:r>
              <w:rPr>
                <w:b/>
              </w:rPr>
              <w:lastRenderedPageBreak/>
              <w:t>Panākta v</w:t>
            </w:r>
            <w:r w:rsidR="000B4612" w:rsidRPr="006D33D3">
              <w:rPr>
                <w:b/>
              </w:rPr>
              <w:t>ienošanās saskaņošanas laikā</w:t>
            </w:r>
          </w:p>
          <w:p w:rsidR="000B4612" w:rsidRPr="006D33D3" w:rsidRDefault="000B4612" w:rsidP="00624D69">
            <w:pPr>
              <w:pStyle w:val="tv213"/>
              <w:spacing w:before="0" w:beforeAutospacing="0" w:after="0" w:afterAutospacing="0"/>
              <w:jc w:val="both"/>
            </w:pPr>
            <w:r w:rsidRPr="006D33D3">
              <w:t xml:space="preserve"> Ministru kabineta 2009.gada 3.februāra noteikumu Nr.108 </w:t>
            </w:r>
            <w:r w:rsidRPr="006D33D3">
              <w:lastRenderedPageBreak/>
              <w:t>„Normatīvo aktu projektu sagatavošanas noteikumi” (turpmāk - noteikumi Nr.108) 91.punkts noteic, ka noteikumu projekta nosaukumu veido no vārdiem, kas atklāj noteikumu saturu, un tajā iekļauj vārdu “noteikumi”, “nolikums”, “kārtība” vai “prasības”. Attiecīgi virsrakstam būtu jābūt: “</w:t>
            </w:r>
            <w:r w:rsidRPr="006D33D3">
              <w:rPr>
                <w:b/>
              </w:rPr>
              <w:t>Valsts vispārējās vidējās izglītības standarta un vispārējās vidējās izglītības programmu paraugu noteikumi</w:t>
            </w:r>
            <w:r w:rsidRPr="006D33D3">
              <w:t xml:space="preserve">”. Šādi nesanāk izveidot stilistiski pareizu nosaukumu. Tādēļ saskaņā ar noteikumu Nr.108 92.punktu, kas noteic - ja, izmantojot šo noteikumu 91.punktā minēto paņēmienu, nav iespējams izveidot stilistiski pareizu noteikumu projekta nosaukumu, to sāk ar vārdiem “noteikumi par” un noslēdz ar vārdiem, kas atklāj noteikumu projekta saturu, noteikumu projekta nosaukums veidots saskaņā </w:t>
            </w:r>
            <w:r w:rsidRPr="006D33D3">
              <w:lastRenderedPageBreak/>
              <w:t>ar noteikumu Nr.108 92.punktu.</w:t>
            </w:r>
          </w:p>
          <w:p w:rsidR="000B4612" w:rsidRPr="006D33D3" w:rsidRDefault="000B4612" w:rsidP="00624D69">
            <w:pPr>
              <w:pStyle w:val="tv213"/>
              <w:spacing w:before="0" w:beforeAutospacing="0" w:after="0" w:afterAutospacing="0"/>
              <w:jc w:val="both"/>
            </w:pPr>
            <w:r w:rsidRPr="006D33D3">
              <w:t>Tieslietu ministrijas piedāvātajā redakcijā nav iekļauts neviens no noteikumu Nr.108 91. vai 92.punktā noteiktajiem vārdiem ar kuriem jāsākas vai jābeidzas noteikumu nosaukumam, tādējādi tas neatbilst noteikumu Nr.108 91. vai 92.punktam.</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lastRenderedPageBreak/>
              <w:t xml:space="preserve">Noteikumu projekta virsraksts </w:t>
            </w:r>
          </w:p>
          <w:p w:rsidR="000B4612" w:rsidRPr="006D33D3" w:rsidRDefault="000B4612" w:rsidP="00624D69">
            <w:pPr>
              <w:jc w:val="both"/>
            </w:pPr>
            <w:r w:rsidRPr="006D33D3">
              <w:rPr>
                <w:b/>
              </w:rPr>
              <w:t xml:space="preserve">„Noteikumi par valsts vispārējās vidējās izglītības standartu un </w:t>
            </w:r>
            <w:r w:rsidRPr="006D33D3">
              <w:rPr>
                <w:b/>
              </w:rPr>
              <w:lastRenderedPageBreak/>
              <w:t>vispārējās vidējās izglītības programmu paraugiem”</w:t>
            </w:r>
          </w:p>
          <w:p w:rsidR="000B4612" w:rsidRPr="006D33D3" w:rsidRDefault="000B4612" w:rsidP="00624D69">
            <w:pPr>
              <w:jc w:val="both"/>
            </w:pPr>
          </w:p>
          <w:p w:rsidR="000B4612" w:rsidRPr="006D33D3" w:rsidRDefault="000B4612" w:rsidP="00624D69">
            <w:pPr>
              <w:jc w:val="both"/>
            </w:pPr>
          </w:p>
          <w:p w:rsidR="000B4612" w:rsidRPr="006D33D3" w:rsidRDefault="000B4612" w:rsidP="00624D69">
            <w:pPr>
              <w:jc w:val="both"/>
            </w:pP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Noteikumu projekta pilnvarojums</w:t>
            </w:r>
          </w:p>
          <w:p w:rsidR="000B4612" w:rsidRPr="006D33D3" w:rsidRDefault="000B4612" w:rsidP="00624D69">
            <w:pPr>
              <w:pBdr>
                <w:top w:val="nil"/>
                <w:left w:val="nil"/>
                <w:bottom w:val="nil"/>
                <w:right w:val="nil"/>
                <w:between w:val="nil"/>
              </w:pBdr>
              <w:jc w:val="both"/>
              <w:rPr>
                <w:color w:val="000000"/>
              </w:rPr>
            </w:pPr>
          </w:p>
          <w:p w:rsidR="000B4612" w:rsidRPr="006D33D3" w:rsidRDefault="000B4612" w:rsidP="00624D69">
            <w:pPr>
              <w:shd w:val="clear" w:color="auto" w:fill="FFFFFF"/>
              <w:ind w:firstLine="709"/>
              <w:jc w:val="both"/>
            </w:pPr>
            <w:r w:rsidRPr="006D33D3">
              <w:t xml:space="preserve">Izdoti saskaņā ar </w:t>
            </w:r>
            <w:hyperlink r:id="rId8">
              <w:r w:rsidRPr="006D33D3">
                <w:t>Izglītības likuma</w:t>
              </w:r>
            </w:hyperlink>
            <w:r w:rsidRPr="006D33D3">
              <w:t xml:space="preserve"> </w:t>
            </w:r>
            <w:hyperlink r:id="rId9" w:anchor="p14">
              <w:r w:rsidRPr="006D33D3">
                <w:t>14. panta</w:t>
              </w:r>
            </w:hyperlink>
            <w:r w:rsidRPr="006D33D3">
              <w:t xml:space="preserve"> 19. punktu un </w:t>
            </w:r>
          </w:p>
          <w:p w:rsidR="000B4612" w:rsidRPr="006D33D3" w:rsidRDefault="0019021F" w:rsidP="00624D69">
            <w:pPr>
              <w:shd w:val="clear" w:color="auto" w:fill="FFFFFF"/>
              <w:ind w:firstLine="709"/>
              <w:jc w:val="both"/>
            </w:pPr>
            <w:hyperlink r:id="rId10">
              <w:r w:rsidR="000B4612" w:rsidRPr="006D33D3">
                <w:t>Vispārējās izglītības likuma</w:t>
              </w:r>
            </w:hyperlink>
            <w:r w:rsidR="000B4612" w:rsidRPr="006D33D3">
              <w:t xml:space="preserve"> </w:t>
            </w:r>
            <w:hyperlink r:id="rId11" w:anchor="p4">
              <w:r w:rsidR="000B4612" w:rsidRPr="006D33D3">
                <w:t>4. panta</w:t>
              </w:r>
            </w:hyperlink>
            <w:r w:rsidR="000B4612" w:rsidRPr="006D33D3">
              <w:t xml:space="preserve"> 11. un 11.</w:t>
            </w:r>
            <w:r w:rsidR="000B4612" w:rsidRPr="006D33D3">
              <w:rPr>
                <w:vertAlign w:val="superscript"/>
              </w:rPr>
              <w:t>1</w:t>
            </w:r>
            <w:r w:rsidR="000B4612" w:rsidRPr="006D33D3">
              <w:t xml:space="preserve"> punktu</w:t>
            </w:r>
          </w:p>
          <w:p w:rsidR="000B4612" w:rsidRPr="006D33D3" w:rsidRDefault="000B4612" w:rsidP="00624D69">
            <w:pPr>
              <w:pBdr>
                <w:top w:val="nil"/>
                <w:left w:val="nil"/>
                <w:bottom w:val="nil"/>
                <w:right w:val="nil"/>
                <w:between w:val="nil"/>
              </w:pBdr>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rPr>
            </w:pPr>
            <w:r w:rsidRPr="006D33D3">
              <w:rPr>
                <w:b/>
              </w:rPr>
              <w:t>Tieslietu ministrija</w:t>
            </w:r>
          </w:p>
          <w:p w:rsidR="000B4612" w:rsidRPr="006D33D3" w:rsidRDefault="000B4612" w:rsidP="00624D69">
            <w:pPr>
              <w:ind w:firstLine="720"/>
              <w:jc w:val="both"/>
            </w:pPr>
            <w:r w:rsidRPr="006D33D3">
              <w:t xml:space="preserve">1. Projektā norādīts, ka noteikumi cita starpā izdoti saskaņā ar Vispārējās izglītības likuma 4.panta 11.punktu, kas noteic, ka Ministru kabinets nosaka mācību priekšmetu standartus. </w:t>
            </w:r>
            <w:r w:rsidRPr="006D33D3">
              <w:rPr>
                <w:u w:val="single"/>
              </w:rPr>
              <w:t>Šobrīd šis deleģējums tiek izpildīts ar Ministru kabineta 2013.gada 21.maija noteikumiem Nr.281 "Noteikumi par valsts vispārējās izglītības standartu, mācību priekšmetu standartiem un izglītības programmu paraugiem" (turpmāk – Noteikumi Nr.281). Saskaņā ar projekta 23. un 25.punktu Noteikumi Nr.281 tiek atzīti par spēku zaudējušiem ar 2020.gada 1.septembri</w:t>
            </w:r>
            <w:r w:rsidRPr="006D33D3">
              <w:t>, taču projektā regulējums par mācību priekšmetu standartiem nav ietverts. Ņemot vērā minēto, lūdzam precizēt projektu atbilstoši likuma deleģējumam.</w:t>
            </w:r>
          </w:p>
          <w:p w:rsidR="000B4612" w:rsidRPr="006D33D3" w:rsidRDefault="000B4612" w:rsidP="00624D69">
            <w:pPr>
              <w:pBdr>
                <w:top w:val="nil"/>
                <w:left w:val="nil"/>
                <w:bottom w:val="nil"/>
                <w:right w:val="nil"/>
                <w:between w:val="nil"/>
              </w:pBdr>
              <w:ind w:firstLine="720"/>
              <w:jc w:val="both"/>
              <w:rPr>
                <w:color w:val="000000"/>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Noteikumu projekts gatavots atbilstoši Vispārējās izglītības likuma 4.panta 11.punkta daļai: “nosaka valsts vispārējās izglītības standartus”. Savukārt 4.panta 11.punkta deleģējums: “nosaka valsts vispārējās izglītības standartus un mācību priekšmetu standartus” turpinās darboties attiecībā uz Ministru kabineta 2013.gada 21.maija noteikumiem Nr.281 "Noteikumi par valsts vispārējās izglītības standartu, mācību </w:t>
            </w:r>
            <w:r w:rsidRPr="006D33D3">
              <w:rPr>
                <w:color w:val="000000"/>
              </w:rPr>
              <w:lastRenderedPageBreak/>
              <w:t xml:space="preserve">priekšmetu standartiem un izglītības programmu paraugiem", kuri saskaņā ar noteikumu projekta 25.punkta un 24.punkta regulējumu, būs piemērojami līdz 2021.gada 31.augustam attiecībā uz 11.un 12.klasi un līdz 2022.gada 31.augustam attiecībā uz 12.klasi. </w:t>
            </w:r>
          </w:p>
          <w:p w:rsidR="000B4612" w:rsidRPr="006D33D3" w:rsidRDefault="000B4612" w:rsidP="00624D69">
            <w:pPr>
              <w:pBdr>
                <w:top w:val="nil"/>
                <w:left w:val="nil"/>
                <w:bottom w:val="nil"/>
                <w:right w:val="nil"/>
                <w:between w:val="nil"/>
              </w:pBdr>
              <w:ind w:firstLine="720"/>
              <w:jc w:val="both"/>
              <w:rPr>
                <w:color w:val="000000"/>
              </w:rPr>
            </w:pPr>
            <w:r w:rsidRPr="006D33D3">
              <w:rPr>
                <w:color w:val="000000"/>
              </w:rPr>
              <w:t>Noteikumu projekts veidots atbilstoši Vispārējās izglītības likuma pārejas noteikumu 28.punkta regulējumam par to, ka grozījumi šā likuma 4. panta 11. punktā par vārdu "un mācību priekšmetu standartus" izslēgšanu stājas spēkā:</w:t>
            </w:r>
          </w:p>
          <w:p w:rsidR="000B4612" w:rsidRPr="006D33D3" w:rsidRDefault="000B4612" w:rsidP="00624D69">
            <w:pPr>
              <w:pBdr>
                <w:top w:val="nil"/>
                <w:left w:val="nil"/>
                <w:bottom w:val="nil"/>
                <w:right w:val="nil"/>
                <w:between w:val="nil"/>
              </w:pBdr>
              <w:jc w:val="both"/>
              <w:rPr>
                <w:color w:val="000000"/>
              </w:rPr>
            </w:pPr>
            <w:r w:rsidRPr="006D33D3">
              <w:rPr>
                <w:color w:val="000000"/>
              </w:rPr>
              <w:t>1) 2020. gada 1. septembrī — attiecībā uz vispārējās izglītības programmu īstenošanu 10. klasē;</w:t>
            </w:r>
          </w:p>
          <w:p w:rsidR="000B4612" w:rsidRPr="006D33D3" w:rsidRDefault="000B4612" w:rsidP="00624D69">
            <w:pPr>
              <w:pBdr>
                <w:top w:val="nil"/>
                <w:left w:val="nil"/>
                <w:bottom w:val="nil"/>
                <w:right w:val="nil"/>
                <w:between w:val="nil"/>
              </w:pBdr>
              <w:jc w:val="both"/>
              <w:rPr>
                <w:color w:val="000000"/>
              </w:rPr>
            </w:pPr>
            <w:r w:rsidRPr="006D33D3">
              <w:rPr>
                <w:color w:val="000000"/>
              </w:rPr>
              <w:t>2) 2021. gada 1. septembrī — attiecībā uz vispārējās izglītības programmu īstenošanu 11. klasē;</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3) 2022. gada 1. septembrī — attiecībā uz vispārējās izglītības programmu </w:t>
            </w:r>
            <w:r w:rsidRPr="006D33D3">
              <w:rPr>
                <w:color w:val="000000"/>
              </w:rPr>
              <w:lastRenderedPageBreak/>
              <w:t>īstenošanu 12. klasē.</w:t>
            </w:r>
          </w:p>
          <w:p w:rsidR="000B4612" w:rsidRPr="006D33D3" w:rsidRDefault="000B4612" w:rsidP="006934FA">
            <w:r w:rsidRPr="006D33D3">
              <w:rPr>
                <w:color w:val="000000"/>
              </w:rPr>
              <w:t xml:space="preserve">No </w:t>
            </w:r>
            <w:r w:rsidRPr="006D33D3">
              <w:t xml:space="preserve">01.09.2022. </w:t>
            </w:r>
            <w:r w:rsidRPr="006D33D3">
              <w:rPr>
                <w:color w:val="000000"/>
              </w:rPr>
              <w:t xml:space="preserve">Vispārējās izglītības likuma redakcija 4.panta 11.punktā </w:t>
            </w:r>
            <w:r w:rsidRPr="006D33D3">
              <w:t>vairs neparedzēs “mācību priekšmetu standartus” un tābūs šāda: “11) nosaka valsts vispārējās izglītības standartus;”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shd w:val="clear" w:color="auto" w:fill="FFFFFF"/>
              <w:ind w:firstLine="709"/>
              <w:jc w:val="both"/>
            </w:pPr>
            <w:r w:rsidRPr="006D33D3">
              <w:lastRenderedPageBreak/>
              <w:t xml:space="preserve">Izdoti saskaņā ar </w:t>
            </w:r>
            <w:hyperlink r:id="rId12">
              <w:r w:rsidRPr="006D33D3">
                <w:t>Izglītības likuma</w:t>
              </w:r>
            </w:hyperlink>
            <w:r w:rsidRPr="006D33D3">
              <w:t xml:space="preserve"> </w:t>
            </w:r>
            <w:hyperlink r:id="rId13" w:anchor="p14">
              <w:r w:rsidRPr="006D33D3">
                <w:t>14. panta</w:t>
              </w:r>
            </w:hyperlink>
            <w:r w:rsidRPr="006D33D3">
              <w:t xml:space="preserve"> 19. punktu un </w:t>
            </w:r>
          </w:p>
          <w:p w:rsidR="000B4612" w:rsidRPr="006D33D3" w:rsidRDefault="0019021F" w:rsidP="00624D69">
            <w:pPr>
              <w:shd w:val="clear" w:color="auto" w:fill="FFFFFF"/>
              <w:ind w:firstLine="709"/>
              <w:jc w:val="both"/>
            </w:pPr>
            <w:hyperlink r:id="rId14">
              <w:r w:rsidR="000B4612" w:rsidRPr="006D33D3">
                <w:t>Vispārējās izglītības likuma</w:t>
              </w:r>
            </w:hyperlink>
            <w:r w:rsidR="000B4612" w:rsidRPr="006D33D3">
              <w:t xml:space="preserve"> </w:t>
            </w:r>
            <w:hyperlink r:id="rId15" w:anchor="p4">
              <w:r w:rsidR="000B4612" w:rsidRPr="006D33D3">
                <w:t>4. panta</w:t>
              </w:r>
            </w:hyperlink>
            <w:r w:rsidR="000B4612" w:rsidRPr="006D33D3">
              <w:t xml:space="preserve"> 11. un 11.</w:t>
            </w:r>
            <w:r w:rsidR="000B4612" w:rsidRPr="006D33D3">
              <w:rPr>
                <w:vertAlign w:val="superscript"/>
              </w:rPr>
              <w:t>1</w:t>
            </w:r>
            <w:r w:rsidR="000B4612" w:rsidRPr="006D33D3">
              <w:t xml:space="preserve"> punktu</w:t>
            </w:r>
          </w:p>
          <w:p w:rsidR="000B4612" w:rsidRPr="006D33D3" w:rsidRDefault="000B4612" w:rsidP="00624D69">
            <w:pPr>
              <w:pBdr>
                <w:top w:val="nil"/>
                <w:left w:val="nil"/>
                <w:bottom w:val="nil"/>
                <w:right w:val="nil"/>
                <w:between w:val="nil"/>
              </w:pBdr>
              <w:ind w:firstLine="720"/>
              <w:jc w:val="both"/>
              <w:rPr>
                <w:color w:val="000000"/>
              </w:rPr>
            </w:pPr>
          </w:p>
          <w:p w:rsidR="000B4612" w:rsidRPr="006D33D3" w:rsidRDefault="000B4612" w:rsidP="00624D69">
            <w:pPr>
              <w:pBdr>
                <w:top w:val="nil"/>
                <w:left w:val="nil"/>
                <w:bottom w:val="nil"/>
                <w:right w:val="nil"/>
                <w:between w:val="nil"/>
              </w:pBdr>
              <w:ind w:firstLine="720"/>
              <w:jc w:val="both"/>
              <w:rPr>
                <w:color w:val="000000"/>
              </w:rPr>
            </w:pPr>
          </w:p>
          <w:p w:rsidR="000B4612" w:rsidRPr="006D33D3" w:rsidRDefault="000B4612" w:rsidP="00624D69">
            <w:pPr>
              <w:pBdr>
                <w:top w:val="nil"/>
                <w:left w:val="nil"/>
                <w:bottom w:val="nil"/>
                <w:right w:val="nil"/>
                <w:between w:val="nil"/>
              </w:pBdr>
              <w:ind w:firstLine="720"/>
              <w:jc w:val="both"/>
              <w:rPr>
                <w:color w:val="000000"/>
              </w:rPr>
            </w:pP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Noteikumu projekts kopumā.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Kultūras ministrija</w:t>
            </w:r>
          </w:p>
          <w:p w:rsidR="000B4612" w:rsidRPr="006D33D3" w:rsidRDefault="000B4612" w:rsidP="00624D69">
            <w:pPr>
              <w:ind w:firstLine="720"/>
              <w:jc w:val="both"/>
            </w:pPr>
            <w:r w:rsidRPr="006D33D3">
              <w:t xml:space="preserve">2. Kultūras ministrija lūdz precizēt Projektu un </w:t>
            </w:r>
            <w:r w:rsidRPr="006D33D3">
              <w:rPr>
                <w:u w:val="single"/>
              </w:rPr>
              <w:t>nenoteikt profesionālās vidējās izglītības noslēgumā obligātu centralizēto eksāmenu kādā no vispārizglītojošajām jomām augstākajā līmenī</w:t>
            </w:r>
            <w:r w:rsidRPr="006D33D3">
              <w:t>, papildus trīs jau šobrīd noteiktajiem centralizētajiem eksāmeniem – latviešu valodā, vienā svešvalodā un matemātikā. Profesionālās izglītības programmu noslēgumā būtu saglabājami trīs obligātie centralizētie eksāmeni, kā arī profesionālās kvalifikācijas eksāmens, kas pēc būtības ietver vienas mācību jomas, kas apgūta augstākajā līmenī, pārbaudi.</w:t>
            </w:r>
          </w:p>
          <w:p w:rsidR="000B4612" w:rsidRPr="006D33D3" w:rsidRDefault="000B4612" w:rsidP="00624D69">
            <w:pPr>
              <w:ind w:firstLine="720"/>
              <w:jc w:val="both"/>
            </w:pPr>
            <w:r w:rsidRPr="006D33D3">
              <w:t xml:space="preserve">Kultūras ministrija uzsver, ka nosakot profesionālās vidējās izglītības ieguves vispārizglītojošo saturu un obligātos valsts pārbaudījumus, jāņem vērā profesionālās izglītības specifika un Ministru kabineta 2000.gada 27.jūnija noteikumos Nr.211 „Noteikumi par valsts profesionālās vidējās izglītības standartu un valsts arodizglītības standartu” formulētie profesionālās vidējās izglītības un arodizglītības programmu stratēģiskie mērķi, kas paredz sagatavot izglītojamo darbībai </w:t>
            </w:r>
            <w:r w:rsidRPr="006D33D3">
              <w:lastRenderedPageBreak/>
              <w:t>noteiktā profesijā, kā arī sekmēt konkurētspēju, iespējas nodrošināt izglītojamam iespēju sagatavoties izglītības turpināšanai profesionālās augstākās izglītības pakāpē, kā arī nodrošināt izglītības programmu atbilstību darba devēju prasībām. Tādēļ profesionālās vidējās izglītības programmās vispārizglītojošais saturs būtu sabalansējams ar attiecīgās profesionālās kvalifikācijas ieguves prasībām un profesionālo saturu, kā arī attiecīgās profesionālās jomas augstākās izglītības iestāžu prasībām reflektantiem. Piemēram, mākslu jomas izglītības programmās kultūras izpratnes un pašizpausmes jomas vispārizglītojošais saturs būtu nosakāms atbilstoši iegūstamajai profesionālajai kvalifikācijai vai šīs jomas apguve būtu iekļaujama profesionālo mācību priekšmetu saturā.</w:t>
            </w:r>
          </w:p>
          <w:p w:rsidR="000B4612" w:rsidRPr="006D33D3" w:rsidRDefault="000B4612" w:rsidP="00624D69">
            <w:pPr>
              <w:ind w:firstLine="720"/>
              <w:jc w:val="both"/>
              <w:rPr>
                <w:color w:val="000000"/>
              </w:rPr>
            </w:pPr>
            <w:r w:rsidRPr="006D33D3">
              <w:t xml:space="preserve">Nosakot obligāto pārbaudes darbu apjomu profesionālā vidējā izglītībā, jāievēro tas, ka profesionālās izglītības programmu noslēgumā izglītojamo zināšanas un profesionālās prasmes apliecina profesionālās kvalifikācijas eksāmens, kurā līdztekus profesionālo prasmju pārbaudei tiek ietverta apjomīga ar turpmākās profesionālās darbības jomu saistīta teorētisko zināšanu pārbaude, kas faktiski atbilst kādas noteiktas vispārizglītojošo mācību jomas apguvei augstākajā līmenī. Papildu eksāmens kādas vispārizglītojošās mācību jomas augstākajā līmenī neatbilst profesionālās izglītības mērķim un iespējām sasniegt augstus rezultātus profesionālajā jomā. Lai sagatavotos papildu eksāmenam </w:t>
            </w:r>
            <w:r w:rsidRPr="006D33D3">
              <w:lastRenderedPageBreak/>
              <w:t>vispārizglītojošajā jomā augstākajā līmenī, būtu jāpalielina mācību stundu skaits attiecīgajam vispārizglītojošajam mācību priekšmetam, kas attiecīgi samazinātu stundu skaitu profesionālo mācību priekšmetu apguvei, kas negatīvi ietekmētu iespējas iegūt augsta līmeņa profesionālo sagatavotību, attiecīgi neizpildot profesionālās izglītības stratēģisko mērķi un svarīgāko uzdevumu. Jāņem vērā, ka, piemēram, mūzikas, mākslas un dizaina jomas profesionālās vidējās izglītības programmu apguves noslēgumā kvalifikācijas eksāmena prasības ietver arī teorētisko zināšanu pārbaudi augstākajā līmenī, kas ir atbilstoši kultūras izpratnes un pašizpausmes mākslās jomā noteiktiem sasniedzamiem rezultātiem augstākajā apguves līmenī, jo mācību saturs un kvalifikācijas eksāmenā noteiktās prasības ir padziļinātas, paplašinātas un būtiski svarīgas iecerēto studiju virzienā, kā tas ir noteikts Projekta 8.3.punktā par sasniedzamiem rezultātiem augstākajā apguves līmenī. Tādēļ profesionālās izglītības programmu noslēgumā būtu saglabājami trīs obligātie centralizētie eksāmeni, kā arī profesionālās kvalifikācijas eksāmens, kas pēc būtības ietver vienas mācību jomas, kas apgūta augstākajā līmenī, pārbaudi.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p w:rsidR="000B4612" w:rsidRPr="006D33D3" w:rsidRDefault="000B4612" w:rsidP="00624D69">
            <w:pPr>
              <w:pBdr>
                <w:top w:val="nil"/>
                <w:left w:val="nil"/>
                <w:bottom w:val="nil"/>
                <w:right w:val="nil"/>
                <w:between w:val="nil"/>
              </w:pBdr>
              <w:ind w:firstLine="720"/>
              <w:jc w:val="both"/>
              <w:rPr>
                <w:color w:val="000000"/>
              </w:rPr>
            </w:pPr>
          </w:p>
          <w:p w:rsidR="000B4612" w:rsidRPr="006D33D3" w:rsidRDefault="000B4612" w:rsidP="00624D69">
            <w:pPr>
              <w:pBdr>
                <w:top w:val="nil"/>
                <w:left w:val="nil"/>
                <w:bottom w:val="nil"/>
                <w:right w:val="nil"/>
                <w:between w:val="nil"/>
              </w:pBdr>
              <w:jc w:val="both"/>
              <w:rPr>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color w:val="000000"/>
              </w:rPr>
              <w:t>Noteikumu projekts kopumā.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Noteikumu projekts kopumā.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rFonts w:eastAsiaTheme="minorEastAsia"/>
                <w:b/>
                <w:iCs/>
              </w:rPr>
            </w:pPr>
            <w:r w:rsidRPr="006D33D3">
              <w:rPr>
                <w:b/>
              </w:rPr>
              <w:t xml:space="preserve">Labklājības ministrija </w:t>
            </w:r>
          </w:p>
          <w:p w:rsidR="000B4612" w:rsidRPr="006D33D3" w:rsidRDefault="000B4612" w:rsidP="00624D69">
            <w:pPr>
              <w:ind w:firstLine="709"/>
              <w:jc w:val="both"/>
              <w:rPr>
                <w:rFonts w:eastAsiaTheme="minorEastAsia"/>
                <w:iCs/>
              </w:rPr>
            </w:pPr>
            <w:r w:rsidRPr="006D33D3">
              <w:rPr>
                <w:rFonts w:eastAsiaTheme="minorEastAsia"/>
                <w:iCs/>
              </w:rPr>
              <w:t xml:space="preserve">1. Vēršam uzmanību, ka noteikumu projekta 2.punktā raksturotais „lietpratīgais skolēns, kurš darbojas atbildīgi, inovatīvi un produktīvi individuālā, ģimenes, nacionālā un globālā līmeņos”, kā vispārējās izglītības satura </w:t>
            </w:r>
            <w:r w:rsidRPr="006D33D3">
              <w:rPr>
                <w:rFonts w:eastAsiaTheme="minorEastAsia"/>
                <w:iCs/>
              </w:rPr>
              <w:lastRenderedPageBreak/>
              <w:t xml:space="preserve">īstenošanas mērķis, iespējams, pārlieku optimistiski atspoguļo formālās izglītības procesā iespējami sasniedzamo rezultātu. Nepieciešams ņemt vērā ikdienējās un neformālās mācīšanās nozīmi un ietekmes, skolēna pieredzes daudzpusīgu veidošanos, lai standartā plānotu </w:t>
            </w:r>
            <w:r w:rsidRPr="006D33D3">
              <w:rPr>
                <w:rFonts w:eastAsiaTheme="minorEastAsia"/>
                <w:iCs/>
                <w:u w:val="single"/>
              </w:rPr>
              <w:t>tieši un tikai  izglītības iestādē mācību satura apguvē sasniedzamo</w:t>
            </w:r>
            <w:r w:rsidRPr="006D33D3">
              <w:rPr>
                <w:rFonts w:eastAsiaTheme="minorEastAsia"/>
                <w:iCs/>
              </w:rPr>
              <w:t xml:space="preserve">. Izskatot noteikumu projekta 1.-9. pielikumus un aplūkojot skolēnam plānotos sasniedzamos rezultātus, nerodas pārliecība, ka vērā ņemti un mācību jomu sasniedzamo rezultātu plānojumā izmantoti aktuāli bērnu attīstības psiholoģijas pētījumi. Kaut arī pozitīvi vērtējams un uzteicams gan mācību satura, gan skolēnu sasniedzamo rezultātu vērtēšanā piedāvātais trīs līmeņu princips, tomēr vispārīgā līmeņa sasniedzamo rezultātu gaidas joprojām izraisa šaubas par to sasniedzamības iespējām caurmērā 17 gadus jaunu cilvēku vidū. </w:t>
            </w:r>
          </w:p>
          <w:p w:rsidR="000B4612" w:rsidRPr="006D33D3" w:rsidRDefault="000B4612" w:rsidP="00624D69">
            <w:pPr>
              <w:ind w:firstLine="709"/>
              <w:jc w:val="both"/>
              <w:rPr>
                <w:b/>
              </w:rPr>
            </w:pPr>
            <w:r w:rsidRPr="006D33D3">
              <w:rPr>
                <w:rFonts w:eastAsiaTheme="minorEastAsia"/>
                <w:iCs/>
              </w:rPr>
              <w:t xml:space="preserve">Uzmanību šajā kontekstā vēršam arī uz to, ka nepamatoti augstas sasniedzamo rezultātu gaidas neizbēgami izraisīs pazeminātu sumatīvo novērtējumu, kas izstrādāts saskaņā ar standartā ietvertiem rādītājiem. Nav skaidrs, vai, izmantojot diagnosticējošo un formatīvo vērtēšanu, pedagogi no šādām skolēna attīstībai negatīvām blaknēm – pazemināta pašvērtējuma – varēs izvairīties.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Skolēnam plānotie sasniedzamie rezultāti veidoti, ņemot vērā vispārējās vidējās izglītības </w:t>
            </w:r>
            <w:r w:rsidRPr="006D33D3">
              <w:rPr>
                <w:color w:val="000000"/>
              </w:rPr>
              <w:lastRenderedPageBreak/>
              <w:t>mērķī formulēto redzējumu par skolas beidzēju kā par aktīvu un atbildīgu sabiedrības dalībnieku, kas ir gatavs un motivēts mācīties visu savu tālāko dzīvi, veido cieņpilnas attiecības un spēj pievienot vērtību, risinot kompleksas problēmas gan profesionālajā darbībā, gan personiskajā un sabiedriskajā dzīvē. Visu šo mērķu īstenošanai iespējams piedāvāt konkrētu izglītības pieredzi skolā, liekot pamatus šādas personas attīstībai.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color w:val="000000"/>
              </w:rPr>
              <w:lastRenderedPageBreak/>
              <w:t>Noteikumu projekts kopumā.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Noteikumu projekts kopumā.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rFonts w:eastAsiaTheme="minorEastAsia"/>
                <w:b/>
                <w:iCs/>
              </w:rPr>
            </w:pPr>
            <w:r w:rsidRPr="006D33D3">
              <w:rPr>
                <w:b/>
              </w:rPr>
              <w:t xml:space="preserve">Labklājības ministrija </w:t>
            </w:r>
          </w:p>
          <w:p w:rsidR="000B4612" w:rsidRPr="006D33D3" w:rsidRDefault="000B4612" w:rsidP="00624D69">
            <w:pPr>
              <w:ind w:firstLine="709"/>
              <w:jc w:val="both"/>
              <w:rPr>
                <w:rFonts w:eastAsiaTheme="minorEastAsia"/>
                <w:iCs/>
              </w:rPr>
            </w:pPr>
            <w:r w:rsidRPr="006D33D3">
              <w:rPr>
                <w:rFonts w:eastAsiaTheme="minorEastAsia"/>
                <w:iCs/>
              </w:rPr>
              <w:t xml:space="preserve">4. Aicinām izvērtēt, </w:t>
            </w:r>
            <w:r w:rsidRPr="006D33D3">
              <w:rPr>
                <w:rFonts w:eastAsiaTheme="minorEastAsia"/>
                <w:iCs/>
                <w:u w:val="single"/>
              </w:rPr>
              <w:t>vai paši pedagogi patlaban ir spējīgi sasniegt izglītības standartos iekļautas prasības attiecībā uz rakstura īpašībām</w:t>
            </w:r>
            <w:r w:rsidRPr="006D33D3">
              <w:rPr>
                <w:rFonts w:eastAsiaTheme="minorEastAsia"/>
                <w:iCs/>
              </w:rPr>
              <w:t xml:space="preserve">, stresa noturību, atvērtību, starpkultūru komunikāciju, elastību, radošumu, iesaisti globālo </w:t>
            </w:r>
            <w:r w:rsidRPr="006D33D3">
              <w:rPr>
                <w:rFonts w:eastAsiaTheme="minorEastAsia"/>
                <w:iCs/>
              </w:rPr>
              <w:lastRenderedPageBreak/>
              <w:t>problēmu risināšanā, pašvadītu mācīšanos utt.  Visas šīs prasmes būtu lietderīgi apgūt arī skolotājiem, lai viņi varētu kļūt par piemēru skolēniem un minētās īpašības palīdzētu attīstīt skolēnos. Piemēram, tas, ka ir plānots organizēt skolotājiem apmācības latviešu valodas apgūšanai, varētu liecināt par to, ka daļai skolotāju patlaban trūkst pašvadītas mācīšanās un starpkultūru komunikāciju prasmju. Savukārt tas, ka atbilstoši aptaujai</w:t>
            </w:r>
            <w:r w:rsidRPr="006D33D3">
              <w:rPr>
                <w:rStyle w:val="FootnoteReference"/>
                <w:rFonts w:eastAsiaTheme="minorEastAsia"/>
                <w:iCs/>
              </w:rPr>
              <w:footnoteReference w:id="1"/>
            </w:r>
            <w:r w:rsidRPr="006D33D3">
              <w:rPr>
                <w:rFonts w:eastAsiaTheme="minorEastAsia"/>
                <w:iCs/>
              </w:rPr>
              <w:t xml:space="preserve"> ievērojama daļa skolēnu (80%) uzskata, ka skola kopumā ir tikai laika izniekošana, varētu norādīt uz to, ka daļai skolotāju trūkst arī radošuma un atvērtības.</w:t>
            </w:r>
          </w:p>
          <w:p w:rsidR="000B4612" w:rsidRPr="006D33D3" w:rsidRDefault="000B4612" w:rsidP="00624D69">
            <w:pPr>
              <w:ind w:firstLine="720"/>
              <w:jc w:val="both"/>
              <w:rPr>
                <w:b/>
              </w:rPr>
            </w:pPr>
            <w:r w:rsidRPr="006D33D3">
              <w:rPr>
                <w:rFonts w:eastAsiaTheme="minorEastAsia"/>
                <w:iCs/>
              </w:rPr>
              <w:t xml:space="preserve"> 5. Patlaban noteikumu projektā pedagogu loma tiek minēta tikai 13.3.apakšpunktā, un tā tiek noreducēta līdz tam, ka skolotājs uzdod skolēniem uzdevumus, izvirzot skaidrus sasniedzamus rezultātus, jo atbilstoši standartiem skolēniem-pusaudžiem ir jau jābūt pašpietiekamiem, spējīgiem patstāvīgi strādāt un jau ar ievērojamu pieredzi dažādās jomās.  Aicinām ņemt vērā to, ka pedagoga uzdevums nav tikai izvirzīt uzdevumus visādā ziņā ideālajiem bērniem. Ņemot vērā minēto, </w:t>
            </w:r>
            <w:r w:rsidRPr="006D33D3">
              <w:rPr>
                <w:rFonts w:eastAsiaTheme="minorEastAsia"/>
                <w:iCs/>
                <w:u w:val="single"/>
              </w:rPr>
              <w:t>aicinām noteikumu projektā stiprināt skolotāju lomu un nozīmi, lai viņi iedrošinātu skolēnus uzdevumu izpildē un nepieciešamības gadījumā, ņemot vērā neideālo skolēnu-pusaudžu individuālas spējas un vecuma attīstības īpatnības,</w:t>
            </w:r>
            <w:r w:rsidRPr="006D33D3">
              <w:rPr>
                <w:rFonts w:eastAsiaTheme="minorEastAsia"/>
                <w:iCs/>
              </w:rPr>
              <w:t xml:space="preserve"> arī skaidrotu mācību materiālu un sniegtu atbalstu mācību materiāla apgūšanā.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A42BE6">
            <w:pPr>
              <w:jc w:val="both"/>
              <w:rPr>
                <w:b/>
              </w:rPr>
            </w:pPr>
            <w:r w:rsidRPr="006D33D3">
              <w:rPr>
                <w:color w:val="000000"/>
              </w:rPr>
              <w:t xml:space="preserve">Standartā pedagoga un izglītības iestādes atbildības daudzveidīgie aspekti ir aprakstīti </w:t>
            </w:r>
            <w:r w:rsidRPr="006D33D3">
              <w:rPr>
                <w:color w:val="000000"/>
              </w:rPr>
              <w:lastRenderedPageBreak/>
              <w:t xml:space="preserve">noteikumu projekta desmit punktos no 13.1. līdz 13.10., nozīmīga informācija attiecībā uz mācīšanas pieeju ietverta vērtēšanas pamatprincipos, kas atsegti 15.1.-15.5. punktos. Šajos punktos pastiprināts uzsvars uz nepieciešamību katrā izglītības iestādē izzināt, izprast un atbalstīt katra skolēna mācīšanās vajadzību, piedāvāt ikvienam skolēnam personiski nozīmīgu un atbilstīgu izglītības pieredzi, piedāvāt savlaicīgus atbalsta pasākumus, kur tas nepieciešams, iesaistīt vecākus skolēnu mācīšanās atbalstam. Uzsvērta ne tika katra individuālā skolotāja, bet arī visas iestādes atbildība, kas uzsver nepieciešamību pedagogiem sadarboties šo uzdevumu veikšanā, lai labāk atbalstītu katru skolēnu. VISC īstenotajā </w:t>
            </w:r>
            <w:r w:rsidRPr="006D33D3">
              <w:rPr>
                <w:color w:val="000000"/>
              </w:rPr>
              <w:lastRenderedPageBreak/>
              <w:t>ESF projektā "Kompetenču pieeja mācību saturā" tiek īstenots plašs atbalsta pasākumu loks pilnveidotā mācību satura un pieejas ieviešanai, tai skaitā, divu gadu garumā turpinās mācības visu skolu vadības komandām, visiem pedagogiem būs pieejamas mācības emācību moduļu veidā pašmācībai, visos mācību priekšmetos tiek veidotas mācību priekšmetu programmas, kurās detalizēti piedāvāti sasniedzamie rezultāti katram tematam un skolēnu darbības, kas palīdz sasniegt mērķi, katram tematam tiek veidoti mācību līdzekļu paraugi. Papildus skolotājiem tiek veidoti metodiskie materiāli.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color w:val="000000"/>
              </w:rPr>
              <w:lastRenderedPageBreak/>
              <w:t>Noteikumu projekts kopumā.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shd w:val="clear" w:color="auto" w:fill="FFFFFF"/>
              <w:ind w:firstLine="700"/>
              <w:jc w:val="both"/>
            </w:pPr>
            <w:r w:rsidRPr="006D33D3">
              <w:t xml:space="preserve">5.2.5. pilsoniskā līdzdalība – </w:t>
            </w:r>
            <w:r w:rsidRPr="006D33D3">
              <w:rPr>
                <w:highlight w:val="white"/>
              </w:rPr>
              <w:t xml:space="preserve">skolēns, raksturojot kopsakarības vietējās apkaimes, valsts un globālā mērogā, skaidro savu iesaisti globālos procesos un savas rīcības sekas, </w:t>
            </w:r>
            <w:r w:rsidRPr="006D33D3">
              <w:rPr>
                <w:highlight w:val="white"/>
              </w:rPr>
              <w:lastRenderedPageBreak/>
              <w:t>uzņemas atbildību par to, piedāvā idejas un aktīvi iesaistās kopienai nozīmīgu vajadzību risināšanā. Iesaistās pasākumos, balstoties savās un cienot citu vērtības. Pamato noteikumu vajadzību, ievēro un maina tos, argumentējot izmaiņu nepieciešamību</w:t>
            </w:r>
            <w:r w:rsidRPr="006D33D3">
              <w:t>;</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lastRenderedPageBreak/>
              <w:t>Kultūras ministrija</w:t>
            </w:r>
          </w:p>
          <w:p w:rsidR="000B4612" w:rsidRPr="006D33D3" w:rsidRDefault="000B4612" w:rsidP="00624D69">
            <w:pPr>
              <w:ind w:firstLine="720"/>
              <w:jc w:val="both"/>
            </w:pPr>
            <w:r w:rsidRPr="006D33D3">
              <w:t xml:space="preserve">4. Ņemot vērā, ka vispārējās vidējās izglītības obligātā satura caurviju prasmēs izglītojamais skaidro savu iesaisti daudzpusīgos procesos – ne tikai globālos, bet arī vietējās apkaimes, valsts un globālā mērogā, lūdzam precizēt Projekta nodaļas „IV. Vispārējās vidējās izglītības obligātais saturs, tā apguves plānotie </w:t>
            </w:r>
            <w:r w:rsidRPr="006D33D3">
              <w:lastRenderedPageBreak/>
              <w:t>rezultāti mācību jomās un īstenošanas principi” 5.2.5.apakšpunkta pirmo teikumu šādā redakcijā:</w:t>
            </w:r>
          </w:p>
          <w:p w:rsidR="000B4612" w:rsidRPr="006D33D3" w:rsidRDefault="000B4612" w:rsidP="00624D69">
            <w:pPr>
              <w:ind w:firstLine="720"/>
              <w:jc w:val="both"/>
            </w:pPr>
            <w:r w:rsidRPr="006D33D3">
              <w:t xml:space="preserve">„5.2.5. pilsoniskā līdzdalība – </w:t>
            </w:r>
            <w:r w:rsidRPr="006D33D3">
              <w:rPr>
                <w:highlight w:val="white"/>
              </w:rPr>
              <w:t xml:space="preserve">skolēns, raksturojot kopsakarības vietējās apkaimes, valsts un globālā mērogā, skaidro savu iesaisti </w:t>
            </w:r>
            <w:r w:rsidRPr="006D33D3">
              <w:rPr>
                <w:b/>
                <w:highlight w:val="white"/>
              </w:rPr>
              <w:t xml:space="preserve">daudzpusīgos procesos </w:t>
            </w:r>
            <w:r w:rsidRPr="006D33D3">
              <w:rPr>
                <w:highlight w:val="white"/>
              </w:rPr>
              <w:t>un savas rīcības sekas, uzņemas atbildību par to, piedāvā idejas un aktīvi iesaistās sabiedrībai nozīmīgu vajadzību risināšanā.</w:t>
            </w:r>
            <w:r w:rsidRPr="006D33D3">
              <w:t xml:space="preserve">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953028">
            <w:pPr>
              <w:shd w:val="clear" w:color="auto" w:fill="FFFFFF"/>
              <w:jc w:val="both"/>
            </w:pPr>
            <w:r w:rsidRPr="006D33D3">
              <w:t xml:space="preserve">5.2.5. pilsoniskā līdzdalība – </w:t>
            </w:r>
            <w:r w:rsidRPr="006D33D3">
              <w:rPr>
                <w:highlight w:val="white"/>
              </w:rPr>
              <w:t xml:space="preserve">skolēns, raksturojot kopsakarības vietējās apkaimes, valsts un globālā mērogā, skaidro savu iesaisti daudzpusīgos procesos un savas rīcības sekas, uzņemas atbildību </w:t>
            </w:r>
            <w:r w:rsidRPr="006D33D3">
              <w:rPr>
                <w:highlight w:val="white"/>
              </w:rPr>
              <w:lastRenderedPageBreak/>
              <w:t>par to, piedāvā idejas un aktīvi iesaistās kopienai nozīmīgu vajadzību risināšanā. Iesaistās pasākumos, balstoties savās un cienot citu vērtības. Pamato noteikumu vajadzību, ievēro un maina tos, argumentējot izmaiņu nepieciešamību</w:t>
            </w:r>
            <w:r w:rsidRPr="006D33D3">
              <w:t>;</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shd w:val="clear" w:color="auto" w:fill="FFFFFF"/>
              <w:jc w:val="both"/>
            </w:pPr>
            <w:r w:rsidRPr="006D33D3">
              <w:t xml:space="preserve">7.2. </w:t>
            </w:r>
            <w:r w:rsidRPr="006D33D3">
              <w:rPr>
                <w:color w:val="000000"/>
              </w:rPr>
              <w:t xml:space="preserve">sociālā un pilsoniskā mācību joma – skolēns skaidro pasaules notikumus, to cēloņsakarības un idejisko pamatu pagātnē un tagadnē; </w:t>
            </w:r>
            <w:r w:rsidRPr="006D33D3">
              <w:t>pauž savu nostāju par sabiedriskajiem, ekonomiskajiem, politiskajiem procesiem un atbildīgi iesaistās tajos; pieņem lēmumus, kas saistīti ar karjeru un nākotnes iespējām, kā arī pozitīvi ietekmē labklājību lokāli un globāli;</w:t>
            </w:r>
            <w:r w:rsidRPr="006D33D3">
              <w:rPr>
                <w:color w:val="000000"/>
              </w:rPr>
              <w:t xml:space="preserve"> pamana netaisnību un rīkojas tā, lai to novērstu; toleranti izturas pret dažādām </w:t>
            </w:r>
            <w:r w:rsidRPr="006D33D3">
              <w:rPr>
                <w:color w:val="000000"/>
              </w:rPr>
              <w:lastRenderedPageBreak/>
              <w:t>kultūrām un to mantojumu;</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lastRenderedPageBreak/>
              <w:t>Kultūras ministrija</w:t>
            </w:r>
          </w:p>
          <w:p w:rsidR="000B4612" w:rsidRPr="006D33D3" w:rsidRDefault="000B4612" w:rsidP="00624D69">
            <w:pPr>
              <w:ind w:firstLine="720"/>
              <w:jc w:val="both"/>
            </w:pPr>
            <w:r w:rsidRPr="006D33D3">
              <w:t>5. Projekta 3.pielikumā ir minētas visas sabiedrības daudzveidības izpausmes. Lūdzam precizēt Projekta nodaļas „IV. Vispārējās vidējās izglītības obligātais saturs, tā apguves plānotie rezultāti mācību jomās un īstenošanas principi” 7.2.apakšpunktu šādā redakcijā:</w:t>
            </w:r>
          </w:p>
          <w:p w:rsidR="000B4612" w:rsidRPr="006D33D3" w:rsidRDefault="000B4612" w:rsidP="00624D69">
            <w:pPr>
              <w:ind w:firstLine="720"/>
              <w:jc w:val="both"/>
            </w:pPr>
            <w:r w:rsidRPr="006D33D3">
              <w:t xml:space="preserve">„7.2. sociālā un pilsoniskā mācību joma – skolēns skaidro pasaules notikumus, to cēloņsakarības un idejisko pamatu pagātnē un tagadnē; pauž savu nostāju par sabiedriskajiem, ekonomiskajiem, politiskajiem procesiem un atbildīgi iesaistās tajos; pieņem lēmumus, kas saistīti ar karjeru un nākotnes iespējām, kā arī pozitīvi ietekmē labklājību lokāli un globāli; pamana netaisnību un rīkojas tā, lai to novērstu; </w:t>
            </w:r>
            <w:r w:rsidRPr="006D33D3">
              <w:rPr>
                <w:b/>
              </w:rPr>
              <w:t>ar cieņu un izpratni izturas pret sabiedrības daudzveidības izpausmēm</w:t>
            </w:r>
            <w:r w:rsidRPr="006D33D3">
              <w:t>;”.</w:t>
            </w:r>
          </w:p>
          <w:p w:rsidR="000B4612" w:rsidRPr="006D33D3" w:rsidRDefault="000B4612" w:rsidP="00624D69">
            <w:pPr>
              <w:ind w:firstLine="851"/>
              <w:jc w:val="both"/>
              <w:rPr>
                <w:b/>
                <w:color w:val="2A2A2A"/>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color w:val="000000"/>
              </w:rPr>
            </w:pPr>
            <w:r w:rsidRPr="006D33D3">
              <w:rPr>
                <w:b/>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7.2. sociālā un pilsoniskā mācību joma – skolēns skaidro pasaules notikumus, to cēloņsakarības un idejisko pamatu pagātnē un tagadnē; pauž savu nostāju par sabiedriskajiem, ekonomiskajiem, politiskajiem procesiem un atbildīgi iesaistās tajos; pieņem lēmumus, kas saistīti ar karjeru un nākotnes iespējām, kā arī pozitīvi ietekmē labklājību lokāli un globāli; pamana netaisnību un rīkojas tā, lai to novērstu; ar cieņu un izpratni izturas pret sabiedrības daudzveidības izpausmēm</w:t>
            </w:r>
          </w:p>
        </w:tc>
      </w:tr>
      <w:tr w:rsidR="000B4612" w:rsidRPr="001C71A1"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1C71A1"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1C71A1" w:rsidRDefault="000B4612" w:rsidP="00624D69">
            <w:pPr>
              <w:shd w:val="clear" w:color="auto" w:fill="FFFFFF"/>
              <w:ind w:firstLine="700"/>
              <w:jc w:val="both"/>
            </w:pPr>
            <w:r w:rsidRPr="001C71A1">
              <w:rPr>
                <w:color w:val="000000"/>
              </w:rPr>
              <w:t>7.6. tehnoloģiju mācību joma – skolēns plāno un mācās radīt dažādām mērķauditorijām, to vēlmēm un vajadzībām atbilstošus produktus un dizaina risinājumus, tajā skaitā digitālus, izmantojot inženiertehnisko un tehnoloģisko problēmrisināšanas pieredzi, kā arī dizaina domāšanas pieeju; veic lietotāju izpēti, prototipēšanu, organizē risinājuma izstrādei nepieciešamos resursus un plāno risinājuma ieviešanu, izvērtē šos procesus atbilstoši dizaina vērtībām (ilgtspējīga attīstība, estētika, lietojamība, ētika, drošība un ekonomika) un iesaka uzlabojumus; skaidro zinātnes sasniegumu praktisko lietojumu tehnoloģiju attīstībā</w:t>
            </w:r>
          </w:p>
        </w:tc>
        <w:tc>
          <w:tcPr>
            <w:tcW w:w="5113" w:type="dxa"/>
            <w:tcBorders>
              <w:top w:val="single" w:sz="6" w:space="0" w:color="000000"/>
              <w:left w:val="single" w:sz="6" w:space="0" w:color="000000"/>
              <w:bottom w:val="single" w:sz="6" w:space="0" w:color="000000"/>
              <w:right w:val="single" w:sz="6" w:space="0" w:color="000000"/>
            </w:tcBorders>
          </w:tcPr>
          <w:p w:rsidR="000B4612" w:rsidRPr="001C71A1" w:rsidRDefault="000B4612" w:rsidP="00624D69">
            <w:pPr>
              <w:ind w:firstLine="720"/>
              <w:jc w:val="both"/>
              <w:rPr>
                <w:b/>
              </w:rPr>
            </w:pPr>
            <w:r w:rsidRPr="001C71A1">
              <w:rPr>
                <w:b/>
              </w:rPr>
              <w:t>Latvijas Pašvaldību savienība</w:t>
            </w:r>
            <w:r w:rsidRPr="001C71A1">
              <w:t xml:space="preserve"> </w:t>
            </w:r>
            <w:r w:rsidRPr="001C71A1">
              <w:rPr>
                <w:b/>
              </w:rPr>
              <w:t>un Biedrība "Latvijas Informātikas skolotāju asociācija"</w:t>
            </w:r>
          </w:p>
          <w:p w:rsidR="000B4612" w:rsidRPr="001C71A1" w:rsidRDefault="000B4612" w:rsidP="00624D69">
            <w:pPr>
              <w:ind w:firstLine="720"/>
              <w:jc w:val="both"/>
              <w:rPr>
                <w:b/>
              </w:rPr>
            </w:pPr>
            <w:r w:rsidRPr="001C71A1">
              <w:rPr>
                <w:b/>
                <w:bCs/>
              </w:rPr>
              <w:t>7.</w:t>
            </w:r>
            <w:r w:rsidRPr="001C71A1">
              <w:t xml:space="preserve"> Šo noteikumu projekta 7. punktā par plānotajiem skolēnam sasniedzamajiem rezultātiem apakšpunktā 7.6. par tehnoloģiju mācību jomu ir ļoti detalizēti runāts par dizainu, bet tiek ignorēta datorikas joma, t.sk., programmatūras lietošana un izstrāde, algoritmu lietošana un veidošana, kā arī algoritmiskās domāšanas attīstīšana.</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1C71A1" w:rsidRDefault="000B4612" w:rsidP="00624D69">
            <w:pPr>
              <w:pBdr>
                <w:top w:val="nil"/>
                <w:left w:val="nil"/>
                <w:bottom w:val="nil"/>
                <w:right w:val="nil"/>
                <w:between w:val="nil"/>
              </w:pBdr>
              <w:jc w:val="both"/>
              <w:rPr>
                <w:b/>
              </w:rPr>
            </w:pPr>
            <w:r w:rsidRPr="001C71A1">
              <w:rPr>
                <w:color w:val="000000"/>
              </w:rPr>
              <w:t>7.6. apakšpunktā tiek runāts par dažādiem risinājumiem, tai skaitā, digitāliem, kas norāda uz programmatūras lietošanu un izstrādi. Rosinām ņemt vērā plašāku ''dizaina'' izpratni, kas ir attiecināms arī uz ar datoriku un programmēšanu saistītiem jautājumiem. Teik runāts arī par dažādiem problēmrisināšanas paņēmieniem un algoritmiskā domāšana tiek apgūta kā viens no šiem paņēmieniem.</w:t>
            </w:r>
          </w:p>
        </w:tc>
        <w:tc>
          <w:tcPr>
            <w:tcW w:w="2905" w:type="dxa"/>
            <w:tcBorders>
              <w:top w:val="single" w:sz="4" w:space="0" w:color="000000"/>
              <w:left w:val="single" w:sz="4" w:space="0" w:color="000000"/>
              <w:bottom w:val="single" w:sz="4" w:space="0" w:color="000000"/>
            </w:tcBorders>
          </w:tcPr>
          <w:p w:rsidR="001C71A1" w:rsidRPr="001C71A1" w:rsidRDefault="001C71A1" w:rsidP="001C71A1">
            <w:pPr>
              <w:shd w:val="clear" w:color="auto" w:fill="FFFFFF"/>
              <w:ind w:firstLine="700"/>
              <w:jc w:val="both"/>
              <w:rPr>
                <w:color w:val="000000"/>
              </w:rPr>
            </w:pPr>
            <w:r w:rsidRPr="001C71A1">
              <w:rPr>
                <w:color w:val="000000"/>
              </w:rPr>
              <w:t xml:space="preserve">7.6. </w:t>
            </w:r>
            <w:r w:rsidR="00981A2F" w:rsidRPr="00981A2F">
              <w:rPr>
                <w:color w:val="000000"/>
              </w:rPr>
              <w:t>tehnoloģiju mācību joma – skolēns plāno un mācās radīt dažādām mērķauditorijām, to vēlmēm un vajadzībām atbilstošus produktus, dizaina risinājumus un programmatūras; veic lietotāju izpēti, prototipēšanu, organizē risinājuma izstrādei nepieciešamos resursus un plāno risinājuma ieviešanu, izvērtē šos procesus atbilstoši dizaina vērtībām (ilgtspējīga attīstība, estētika, lietojamība, ētika, drošība un ekonomika) un iesaka uzlabojumus; skolēns lietpratīgi, droši un atbildīgi lieto mācību procesā un ikdienā nepieciešamo programmatūru, programmvadāmas ierīces un materiālu apstrādes ierīces un tehnoloģijas; skaidro zinātnes sasniegumu praktisko lietojumu tehnoloģiju attīstībā</w:t>
            </w:r>
            <w:r w:rsidRPr="001C71A1">
              <w:rPr>
                <w:color w:val="000000"/>
              </w:rPr>
              <w:t>;</w:t>
            </w:r>
          </w:p>
          <w:p w:rsidR="000B4612" w:rsidRPr="001C71A1" w:rsidRDefault="000B4612" w:rsidP="001C71A1">
            <w:pPr>
              <w:shd w:val="clear" w:color="auto" w:fill="FFFFFF"/>
              <w:jc w:val="both"/>
              <w:rPr>
                <w:color w:val="000000"/>
                <w:highlight w:val="cyan"/>
              </w:rPr>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EF617F">
            <w:pPr>
              <w:shd w:val="clear" w:color="auto" w:fill="FFFFFF"/>
              <w:jc w:val="both"/>
            </w:pPr>
            <w:r w:rsidRPr="006D33D3">
              <w:rPr>
                <w:color w:val="000000"/>
              </w:rPr>
              <w:t xml:space="preserve">7.7. </w:t>
            </w:r>
            <w:r w:rsidRPr="006D33D3">
              <w:t xml:space="preserve">veselības, drošības un fiziskās aktivitātes mācību joma – skolēns ikdienā  apzināti rīkojas saskaņā  ar veselīga dzīvesveida ieradumiem; patstāvīgi un atbildīgi izvēlas un iesaistās sev interesējošās fiziskajās aktivitātēs, izvirza un īsteno sev nozīmīgus kustību prasmju un fiziskās sagatavotības izaugsmes mērķus, lieto un izvērtē efektīvākos taktiskos risinājumus un stratēģijas individuālās un komandas fiziskajās aktivitātēs; spēj identificēt apdraudējumus un riskus dažādās vidēs un situācijās, tajā skaitā valsts aizsardzības apdraudējuma gadījumos, veic preventīvus drošības pasākumus, identificē drošas rīcības soļus, izvēloties piemērotākās problēmrisināšanas </w:t>
            </w:r>
            <w:r w:rsidRPr="006D33D3">
              <w:lastRenderedPageBreak/>
              <w:t>stratēģijas.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851"/>
              <w:jc w:val="both"/>
              <w:rPr>
                <w:b/>
                <w:color w:val="2A2A2A"/>
              </w:rPr>
            </w:pPr>
            <w:r w:rsidRPr="006D33D3">
              <w:rPr>
                <w:b/>
                <w:color w:val="2A2A2A"/>
              </w:rPr>
              <w:lastRenderedPageBreak/>
              <w:t xml:space="preserve">Aizsardzības ministrija </w:t>
            </w:r>
          </w:p>
          <w:p w:rsidR="000B4612" w:rsidRPr="006D33D3" w:rsidRDefault="000B4612" w:rsidP="00624D69">
            <w:pPr>
              <w:ind w:firstLine="851"/>
              <w:jc w:val="both"/>
              <w:rPr>
                <w:color w:val="2A2A2A"/>
              </w:rPr>
            </w:pPr>
            <w:r w:rsidRPr="006D33D3">
              <w:rPr>
                <w:color w:val="2A2A2A"/>
              </w:rPr>
              <w:t>3. Lūdzam papildināt noteikumu projekta 7.7. punktā un 10.pielikumā plānotos sasniedzamos rezultātus veselības, drošības un fiziskās aktivitātes jomā ar atsauci uz visaptverošu valsts aizsardzību, izsakot punkta noslēgumu šādā redakcijā:</w:t>
            </w:r>
          </w:p>
          <w:p w:rsidR="000B4612" w:rsidRPr="006D33D3" w:rsidRDefault="000B4612" w:rsidP="00624D69">
            <w:pPr>
              <w:ind w:firstLine="851"/>
              <w:jc w:val="both"/>
              <w:rPr>
                <w:noProof/>
              </w:rPr>
            </w:pPr>
            <w:r w:rsidRPr="006D33D3">
              <w:rPr>
                <w:noProof/>
              </w:rPr>
              <w:t>“7.7. (..) spēj identificēt apdraudējumus un riskus dažādās vidēs un situācijās, tajā skaitā valsts aizsardzības apdraudējuma gadījumos, kur izprot savus pienākumus, tiesības un iespējamo rīcību visaptverošas valsts aizsardzības kontekstā, veic preventīvus drošības pasākumus, identificē drošas rīcības soļus, izvēloties piemērotākās problēmrisināšanas stratēģijas.”</w:t>
            </w:r>
          </w:p>
          <w:p w:rsidR="000B4612" w:rsidRPr="006D33D3" w:rsidRDefault="000B4612" w:rsidP="00624D69">
            <w:pPr>
              <w:ind w:firstLine="720"/>
              <w:jc w:val="both"/>
              <w:rPr>
                <w:b/>
              </w:rPr>
            </w:pPr>
          </w:p>
          <w:p w:rsidR="000B4612" w:rsidRPr="006D33D3" w:rsidRDefault="000B4612" w:rsidP="00624D69">
            <w:pPr>
              <w:jc w:val="both"/>
              <w:rPr>
                <w:color w:val="2A2A2A"/>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EF617F">
            <w:pPr>
              <w:shd w:val="clear" w:color="auto" w:fill="FFFFFF"/>
              <w:jc w:val="both"/>
            </w:pPr>
            <w:r w:rsidRPr="006D33D3">
              <w:rPr>
                <w:color w:val="000000"/>
              </w:rPr>
              <w:t xml:space="preserve">7.7. </w:t>
            </w:r>
            <w:r w:rsidRPr="006D33D3">
              <w:t xml:space="preserve">veselības, drošības un fiziskās aktivitātes mācību joma – skolēns ikdienā apzināti rīkojas saskaņā ar veselīga dzīvesveida ieradumiem; patstāvīgi un atbildīgi izvēlas un iesaistās sev interesējošās fiziskajās aktivitātēs, izvirza un īsteno sev nozīmīgus kustību prasmju un fiziskās sagatavotības izaugsmes mērķus, lieto un izvērtē efektīvākos taktiskos risinājumus un stratēģijas individuālās un komandas fiziskajās aktivitātēs; spēj identificēt apdraudējumus un riskus dažādās vidēs un situācijās, tajā skaitā valsts aizsardzības apdraudējuma gadījumos, izprot savus pienākumus, tiesības un iespējamo rīcību visaptverošas valsts aizsardzības kontekstā, veic preventīvus drošības pasākumus, identificē drošas rīcības soļus, izvēloties piemērotākās problēmrisināšanas </w:t>
            </w:r>
            <w:r w:rsidRPr="006D33D3">
              <w:lastRenderedPageBreak/>
              <w:t>stratēģijas.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shd w:val="clear" w:color="auto" w:fill="FFFFFF"/>
              <w:jc w:val="both"/>
              <w:rPr>
                <w:highlight w:val="yellow"/>
              </w:rPr>
            </w:pPr>
            <w:r w:rsidRPr="006D33D3">
              <w:rPr>
                <w:color w:val="000000"/>
              </w:rPr>
              <w:t xml:space="preserve">7.7. </w:t>
            </w:r>
            <w:r w:rsidRPr="006D33D3">
              <w:t>veselības, drošības un fiziskās aktivitātes mācību joma – skolēns ikdienā  apzināti rīkojas saskaņā  ar veselīga dzīvesveida ieradumiem; patstāvīgi un atbildīgi izvēlas un iesaistās sev interesējošās fiziskajās aktivitātēs</w:t>
            </w:r>
            <w:r w:rsidRPr="006D33D3">
              <w:rPr>
                <w:highlight w:val="white"/>
              </w:rPr>
              <w:t xml:space="preserve">, izvirza un īsteno sev nozīmīgus </w:t>
            </w:r>
            <w:r w:rsidRPr="006D33D3">
              <w:t xml:space="preserve">kustību prasmju un fiziskās sagatavotības </w:t>
            </w:r>
            <w:r w:rsidRPr="006D33D3">
              <w:rPr>
                <w:highlight w:val="white"/>
              </w:rPr>
              <w:t xml:space="preserve">izaugsmes mērķus, lieto un izvērtē efektīvākos </w:t>
            </w:r>
            <w:r w:rsidRPr="006D33D3">
              <w:t>taktiskos risinājumus un stratēģijas individuālās un komandas fiziskajās aktivitātēs</w:t>
            </w:r>
            <w:r w:rsidRPr="006D33D3">
              <w:rPr>
                <w:highlight w:val="white"/>
              </w:rPr>
              <w:t xml:space="preserve">; spēj identificēt apdraudējumus un riskus dažādās vidēs un situācijās, </w:t>
            </w:r>
            <w:r w:rsidRPr="006D33D3">
              <w:t xml:space="preserve">tajā skaitā valsts aizsardzības apdraudējuma gadījumos, </w:t>
            </w:r>
            <w:r w:rsidRPr="006D33D3">
              <w:rPr>
                <w:highlight w:val="white"/>
              </w:rPr>
              <w:t xml:space="preserve">veic preventīvus drošības pasākumus, identificē drošas rīcības soļus, izvēloties piemērotākās problēmrisināšanas </w:t>
            </w:r>
            <w:r w:rsidRPr="006D33D3">
              <w:rPr>
                <w:highlight w:val="white"/>
              </w:rPr>
              <w:lastRenderedPageBreak/>
              <w:t>stratēģija</w:t>
            </w:r>
            <w:r w:rsidRPr="006D33D3">
              <w: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center"/>
            </w:pPr>
            <w:r w:rsidRPr="006D33D3">
              <w:rPr>
                <w:b/>
              </w:rPr>
              <w:lastRenderedPageBreak/>
              <w:t>Veselības ministrija</w:t>
            </w:r>
          </w:p>
          <w:p w:rsidR="000B4612" w:rsidRPr="006D33D3" w:rsidRDefault="000B4612" w:rsidP="00624D69">
            <w:pPr>
              <w:jc w:val="both"/>
            </w:pPr>
            <w:r w:rsidRPr="006D33D3">
              <w:t>1.Lūdzam augstāk minētā MK noteikumu projekta 7.7. apakšpunktu izteikt šādā redakcijā: “veselības, drošības un fiziskās aktivitātes mācību joma – skolēns izprot un praktizē veselīga dzīvesveida paradumus, atpazīst riskus dažādās, tai skaitā ekstremālās situācijās un pieņem lēmumus drošai un aktīvai rīcībai, patstāvīgi un atbildīgi izvēlas un iesaistās sev piemērotākajās fiziskajās aktivitātēs, kas veicina garīgās un fiziskās spējas, izvirza un īsteno sev nozīmīgus kustību prasmju un fiziskās sagatavotības izaugsmes mērķus, spēj sniegt pirmo palīdzību vienkāršu traumu gadījumos un izsaukt neatliekamo medicīnisko palīdzību, spēj identificēt apdraudējumus, tajā skaitā valsts aizsardzības apdraudējuma gadījumus, veic preventīvus drošības pasākumus, identificē drošas rīcības soļus, izvēloties piemērotākās problēmrisināšanas stratēģijas”.</w:t>
            </w:r>
          </w:p>
          <w:p w:rsidR="000B4612" w:rsidRPr="006D33D3" w:rsidRDefault="000B4612" w:rsidP="00624D69">
            <w:pPr>
              <w:ind w:firstLine="851"/>
              <w:jc w:val="both"/>
              <w:rPr>
                <w:b/>
                <w:color w:val="2A2A2A"/>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ind w:firstLine="720"/>
              <w:jc w:val="both"/>
              <w:rPr>
                <w:color w:val="000000"/>
              </w:rPr>
            </w:pPr>
            <w:r w:rsidRPr="006D33D3">
              <w:rPr>
                <w:color w:val="000000"/>
              </w:rPr>
              <w:t>Pirmā palīdzība vienkāršu traumu gadījumos un izsaukt neatliekamo medicīnisko palīdzību jau ir iekļauts pamatsizglītības standarta mācību jomas Veselība un fiziskās aktivitātes sasniedzamos rezultātos</w:t>
            </w:r>
          </w:p>
        </w:tc>
        <w:tc>
          <w:tcPr>
            <w:tcW w:w="2905" w:type="dxa"/>
            <w:tcBorders>
              <w:top w:val="single" w:sz="4" w:space="0" w:color="000000"/>
              <w:left w:val="single" w:sz="4" w:space="0" w:color="000000"/>
              <w:bottom w:val="single" w:sz="4" w:space="0" w:color="000000"/>
            </w:tcBorders>
          </w:tcPr>
          <w:p w:rsidR="000B4612" w:rsidRPr="006D33D3" w:rsidRDefault="00981A2F" w:rsidP="00953028">
            <w:pPr>
              <w:shd w:val="clear" w:color="auto" w:fill="FFFFFF"/>
              <w:jc w:val="both"/>
              <w:rPr>
                <w:highlight w:val="yellow"/>
              </w:rPr>
            </w:pPr>
            <w:r w:rsidRPr="00981A2F">
              <w:rPr>
                <w:color w:val="000000"/>
              </w:rPr>
              <w:t xml:space="preserve">7.7. veselības, drošības un fiziskās aktivitātes mācību joma – skolēns ikdienā apzināti rīkojas saskaņā ar veselīga dzīvesveida ieradumiem; patstāvīgi un atbildīgi izvēlas un iesaistās sev interesējošās fiziskajās aktivitātēs, izvirza un īsteno sev nozīmīgus kustību prasmju un fiziskās sagatavotības izaugsmes mērķus, lieto un izvērtē efektīvākos taktiskos risinājumus un stratēģijas individuālās un komandas fiziskajās aktivitātēs; spēj identificēt apdraudējumus un riskus dažādās vidēs un situācijās, tajā skaitā valsts aizsardzības apdraudējuma gadījumos, izprot savus pienākumus, tiesības un iespējamo rīcību visaptverošas valsts aizsardzības kontekstā, veic preventīvus drošības pasākumus, identificē drošas rīcības soļus, izvēloties piemērotākās problēmrisināšanas </w:t>
            </w:r>
            <w:r w:rsidRPr="00981A2F">
              <w:rPr>
                <w:color w:val="000000"/>
              </w:rPr>
              <w:lastRenderedPageBreak/>
              <w:t>stratēģijas.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color w:val="000000"/>
              </w:rPr>
            </w:pPr>
            <w:r w:rsidRPr="006D33D3">
              <w:rPr>
                <w:color w:val="000000"/>
              </w:rPr>
              <w:t>12.4. piedāvā un atbilstoši skolēnu izvēlei īsteno šādus pamatkursus –  Matemātika I, Ķīmija I, Fizika I un Bioloģija I, lai nodrošinātu vienlīdzīgas iespējas visiem skolēniem apgūt matemātikas un dabaszinātņu mācību jomu sasniedzamos rezultātus optimālajā mācību satura apguves līmenī;</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b/>
              </w:rPr>
            </w:pPr>
            <w:r w:rsidRPr="006D33D3">
              <w:rPr>
                <w:b/>
              </w:rPr>
              <w:t>Latvijas Universitāšu asociācija</w:t>
            </w:r>
          </w:p>
          <w:p w:rsidR="000B4612" w:rsidRPr="006D33D3" w:rsidRDefault="000B4612" w:rsidP="002071E8">
            <w:pPr>
              <w:ind w:firstLine="720"/>
              <w:jc w:val="both"/>
            </w:pPr>
            <w:r w:rsidRPr="006D33D3">
              <w:t>Latvijas Universitāšu asociācija (turpmāk - LUA) ir iepazinusies ar "Noteikumi par valsts vispārējās vidējās izglītības standartu un vispārējās vidējās izglītības programmu paraugiem" (VSS-474) projektu un norāda, ka, ņemot vērā Latvijas tautsaimniecības vajadzības - lielo darba tirgus pieprasījumu pēc STEM jomas speciālistiem, ir ļoti svarīgi jau skolas laikā nodrošināt iespēju skolēniem atbilstošā līmenī apgūt eksaktos mācību priekšmetus. Tas novērstu iespējamību, ka potenciālajiem studentiem, kuriem procesa gaitā mainītos profesionālās jomas izvēles prioritātes no sociālajām/ humanitārajām uz eksaktajām zinātnēm, nākotnē nepietiekamu zināšanu dēļ tiktu liegta studiju iespējamība STEM jomu specialitātēs. Ņemot vērā iepriekš minētos argumentus, LUA aicina valsts vispārējās vidējās izglītības standartā ietvert šādus uzstādījumus:</w:t>
            </w:r>
          </w:p>
          <w:p w:rsidR="000B4612" w:rsidRPr="006D33D3" w:rsidRDefault="000B4612" w:rsidP="002071E8">
            <w:pPr>
              <w:ind w:firstLine="720"/>
              <w:jc w:val="both"/>
            </w:pPr>
            <w:r w:rsidRPr="006D33D3">
              <w:t>-</w:t>
            </w:r>
            <w:r w:rsidRPr="006D33D3">
              <w:tab/>
              <w:t>visās vispārizglītojošajās skolās mācību priekšmets “Matemātika” visos izvēļu</w:t>
            </w:r>
          </w:p>
          <w:p w:rsidR="000B4612" w:rsidRPr="006D33D3" w:rsidRDefault="000B4612" w:rsidP="001A27AF">
            <w:pPr>
              <w:jc w:val="both"/>
            </w:pPr>
            <w:r w:rsidRPr="006D33D3">
              <w:t>grozos tiek apgūta vismaz optimālajā apmērā;</w:t>
            </w:r>
          </w:p>
          <w:p w:rsidR="000B4612" w:rsidRPr="006D33D3" w:rsidRDefault="000B4612" w:rsidP="002071E8">
            <w:pPr>
              <w:ind w:firstLine="720"/>
              <w:jc w:val="both"/>
            </w:pPr>
            <w:r w:rsidRPr="006D33D3">
              <w:t>-</w:t>
            </w:r>
            <w:r w:rsidRPr="006D33D3">
              <w:tab/>
              <w:t>visās vispārizglītojošajās skolās vismaz vienā no 10.-12. klašu grupām ir iespējams</w:t>
            </w:r>
          </w:p>
          <w:p w:rsidR="000B4612" w:rsidRPr="006D33D3" w:rsidRDefault="000B4612" w:rsidP="001A27AF">
            <w:pPr>
              <w:jc w:val="both"/>
            </w:pPr>
            <w:r w:rsidRPr="006D33D3">
              <w:t>apgūt eksaktos priekšmetus (ķīmiju, fiziku, bioloģiju un ģeogrāfiju) vismaz</w:t>
            </w:r>
            <w:r>
              <w:t xml:space="preserve"> </w:t>
            </w:r>
            <w:bookmarkStart w:id="1" w:name="_GoBack"/>
            <w:bookmarkEnd w:id="1"/>
            <w:r w:rsidRPr="006D33D3">
              <w:t>optimālajā līmenī;</w:t>
            </w:r>
          </w:p>
          <w:p w:rsidR="000B4612" w:rsidRPr="006D33D3" w:rsidRDefault="000B4612" w:rsidP="002071E8">
            <w:pPr>
              <w:ind w:firstLine="720"/>
              <w:jc w:val="both"/>
            </w:pPr>
            <w:r w:rsidRPr="006D33D3">
              <w:t>-</w:t>
            </w:r>
            <w:r w:rsidRPr="006D33D3">
              <w:tab/>
              <w:t>ja skolēns apgūst tādus mācību priekšmetus kā “Ķīmija”, “Fizika”, “Bioloģija” un “Ģeogrāfija” optimālajā līmenī, skolēnam obligāti jākārto eksāmens šajos mācību priekšmetos.</w:t>
            </w:r>
          </w:p>
          <w:p w:rsidR="000B4612" w:rsidRPr="006D33D3" w:rsidRDefault="000B4612" w:rsidP="002071E8">
            <w:pPr>
              <w:ind w:firstLine="720"/>
              <w:jc w:val="both"/>
            </w:pPr>
          </w:p>
          <w:p w:rsidR="000B4612" w:rsidRPr="006D33D3" w:rsidRDefault="000B4612" w:rsidP="002071E8">
            <w:pPr>
              <w:jc w:val="both"/>
              <w:rPr>
                <w:b/>
              </w:rPr>
            </w:pPr>
            <w:r w:rsidRPr="006D33D3">
              <w:rPr>
                <w:b/>
              </w:rPr>
              <w:lastRenderedPageBreak/>
              <w:t>Latvijas Tirdzniecības un rūpniecības kamera</w:t>
            </w:r>
          </w:p>
          <w:p w:rsidR="000B4612" w:rsidRPr="006D33D3" w:rsidRDefault="000B4612" w:rsidP="002071E8">
            <w:pPr>
              <w:numPr>
                <w:ilvl w:val="0"/>
                <w:numId w:val="11"/>
              </w:numPr>
              <w:jc w:val="both"/>
            </w:pPr>
            <w:r w:rsidRPr="006D33D3">
              <w:t>Visās vispārizglītojošajās skolās matemātika visos izvēļu grozos tiek mācīta vismaz optimālajā apmērā;</w:t>
            </w:r>
          </w:p>
          <w:p w:rsidR="000B4612" w:rsidRPr="006D33D3" w:rsidRDefault="000B4612" w:rsidP="002071E8">
            <w:pPr>
              <w:numPr>
                <w:ilvl w:val="0"/>
                <w:numId w:val="11"/>
              </w:numPr>
              <w:jc w:val="both"/>
            </w:pPr>
            <w:r w:rsidRPr="006D33D3">
              <w:t>visās skolās vismaz vienā no 10.-12.klašu grupām iespējams apgūt eksaktos priekšmetus (ķīmija, fizika, bioloģija un ģeogrāfija) vismaz optimālajā līmenī;</w:t>
            </w:r>
          </w:p>
          <w:p w:rsidR="000B4612" w:rsidRPr="006D33D3" w:rsidRDefault="000B4612" w:rsidP="002071E8">
            <w:pPr>
              <w:ind w:firstLine="720"/>
              <w:jc w:val="both"/>
            </w:pPr>
            <w:r w:rsidRPr="006D33D3">
              <w:t>ja skolēns mācās (ķīmija, fizika, bioloģija un ģeogrāfija) optimālajā līmenī - viņam jākārto eksāmens.</w:t>
            </w:r>
          </w:p>
          <w:p w:rsidR="000B4612" w:rsidRPr="006D33D3" w:rsidRDefault="000B4612" w:rsidP="002071E8">
            <w:pPr>
              <w:ind w:firstLine="720"/>
              <w:jc w:val="both"/>
            </w:pPr>
          </w:p>
          <w:p w:rsidR="000B4612" w:rsidRPr="006D33D3" w:rsidRDefault="000B4612" w:rsidP="0069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D33D3">
              <w:rPr>
                <w:b/>
                <w:color w:val="000000"/>
              </w:rPr>
              <w:t>Latvijas Ģeogrāfijas biedrība</w:t>
            </w:r>
          </w:p>
          <w:p w:rsidR="000B4612" w:rsidRPr="006D33D3" w:rsidRDefault="000B4612" w:rsidP="0069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Latvijas Ģeogrāfijas biedrība izsaka iebildumu ar mērķi izteikt prasību mainīt esošo „Noteikumi par valsts vispārējās vidējās izglītības standartu un vispārējās vidējās izglītības programmu paraugiem” punkta 12.4. redakciju, atbilstoši tai versijai, kāda bija nodota apspriešanai 2019.gada martā:</w:t>
            </w:r>
          </w:p>
          <w:p w:rsidR="000B4612" w:rsidRPr="006D33D3" w:rsidRDefault="000B4612" w:rsidP="006934FA">
            <w:pPr>
              <w:spacing w:before="120" w:after="120"/>
              <w:jc w:val="both"/>
              <w:rPr>
                <w:color w:val="000000"/>
              </w:rPr>
            </w:pPr>
            <w:r w:rsidRPr="006D33D3">
              <w:rPr>
                <w:color w:val="000000"/>
              </w:rPr>
              <w:t>piedāvā un atbilstoši skolēnu izvēlei īsteno šādus pamatkursus - Matemātika I, Ķīmija I, Fizika I un Bioloģija I, Ģeogrāfija I, lai nodrošinātu vienlīdzīgas iespējas visiem skolēniem apgūt matemātikas un dabaszinātņu mācību jomu sasniedzamos rezultātus optimālajā mācību satura apguves līmenī.</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2071E8">
            <w:pPr>
              <w:shd w:val="clear" w:color="auto" w:fill="FFFFFF"/>
              <w:jc w:val="both"/>
              <w:rPr>
                <w:lang w:eastAsia="en-US"/>
              </w:rPr>
            </w:pPr>
            <w:r w:rsidRPr="006D33D3">
              <w:rPr>
                <w:lang w:eastAsia="en-US"/>
              </w:rPr>
              <w:t>Noteikumu projekta 12. punkts ir papildināts. IZM aprīlī veiktās pašvaldību aptaujas par skolu plānoto grozu specializāciju rezultāti ļauj secināt, ka 2/3 pašreizējo vidusskolu plāno piedāvāt padziļinātos kursus STEM jomās, kā arī nosacījumu, ka matemātika jāapgūst optimālā līmenī, savukārt, ja apgūst pamatkursus –</w:t>
            </w:r>
            <w:r>
              <w:rPr>
                <w:lang w:eastAsia="en-US"/>
              </w:rPr>
              <w:t xml:space="preserve"> </w:t>
            </w:r>
            <w:r w:rsidRPr="006D33D3">
              <w:rPr>
                <w:lang w:eastAsia="en-US"/>
              </w:rPr>
              <w:t xml:space="preserve">Ķīmija I, Fizika I, Ģeogrāfija I un Bioloģija I optimālā līmenī, tad vismaz trīs vai arī visus četrus no tiem, tad, ņemot vērā kopējo STEM priekšmetu optimālā līmeņa pamatkursu apjomu (1155 - 1295), tas praktiski nozīmē, ka daļā no STEM priekšmetiem skolēni apgūs padziļinātos kursus un līdz ar to vismaz kādā no tiem kārtos CE. </w:t>
            </w:r>
          </w:p>
          <w:p w:rsidR="000B4612" w:rsidRPr="006D33D3" w:rsidRDefault="000B4612" w:rsidP="002071E8">
            <w:pPr>
              <w:jc w:val="both"/>
            </w:pPr>
            <w:r w:rsidRPr="006D33D3">
              <w:t xml:space="preserve"> </w:t>
            </w: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2071E8">
            <w:pPr>
              <w:jc w:val="both"/>
            </w:pPr>
          </w:p>
          <w:p w:rsidR="000B4612" w:rsidRPr="006D33D3" w:rsidRDefault="000B4612" w:rsidP="006934FA">
            <w:pPr>
              <w:pBdr>
                <w:top w:val="nil"/>
                <w:left w:val="nil"/>
                <w:bottom w:val="nil"/>
                <w:right w:val="nil"/>
                <w:between w:val="nil"/>
              </w:pBdr>
              <w:jc w:val="center"/>
              <w:rPr>
                <w:b/>
                <w:color w:val="000000"/>
              </w:rPr>
            </w:pPr>
            <w:r w:rsidRPr="006D33D3">
              <w:rPr>
                <w:b/>
                <w:color w:val="000000"/>
              </w:rPr>
              <w:t>Ņemts vērā</w:t>
            </w:r>
          </w:p>
          <w:p w:rsidR="000B4612" w:rsidRPr="006D33D3" w:rsidRDefault="000B4612" w:rsidP="002071E8">
            <w:pPr>
              <w:jc w:val="both"/>
              <w:rPr>
                <w:b/>
                <w:color w:val="000000"/>
              </w:rPr>
            </w:pPr>
          </w:p>
        </w:tc>
        <w:tc>
          <w:tcPr>
            <w:tcW w:w="2905" w:type="dxa"/>
            <w:tcBorders>
              <w:top w:val="single" w:sz="4" w:space="0" w:color="000000"/>
              <w:left w:val="single" w:sz="4" w:space="0" w:color="000000"/>
              <w:bottom w:val="single" w:sz="4" w:space="0" w:color="000000"/>
            </w:tcBorders>
          </w:tcPr>
          <w:p w:rsidR="001C71A1" w:rsidRPr="001C71A1" w:rsidRDefault="001C71A1" w:rsidP="001C71A1">
            <w:pPr>
              <w:shd w:val="clear" w:color="auto" w:fill="FFFFFF"/>
              <w:ind w:firstLine="700"/>
              <w:jc w:val="both"/>
            </w:pPr>
            <w:r w:rsidRPr="001C71A1">
              <w:lastRenderedPageBreak/>
              <w:t>12.4. īsteno pamatkursu matemātikā optimālajā mācību satura apguves līmenī;</w:t>
            </w:r>
          </w:p>
          <w:p w:rsidR="001C71A1" w:rsidRPr="001C71A1" w:rsidRDefault="001C71A1" w:rsidP="001C71A1">
            <w:pPr>
              <w:shd w:val="clear" w:color="auto" w:fill="FFFFFF"/>
              <w:ind w:firstLine="700"/>
              <w:jc w:val="both"/>
            </w:pPr>
            <w:r w:rsidRPr="001C71A1">
              <w:t>12.5. piedāvā un atbilstoši skolēnu izvēlei īsteno pamatkursus ķīmijā, fizikā, ģeogrāfijā un bioloģijā optimālajā mācību satura apguves līmenī;</w:t>
            </w:r>
          </w:p>
          <w:p w:rsidR="000B4612" w:rsidRPr="006D33D3" w:rsidRDefault="000B4612" w:rsidP="002071E8">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color w:val="000000"/>
              </w:rPr>
            </w:pPr>
            <w:r w:rsidRPr="006D33D3">
              <w:rPr>
                <w:color w:val="000000"/>
              </w:rPr>
              <w:t xml:space="preserve">12.4. piedāvā un atbilstoši skolēnu izvēlei īsteno šādus pamatkursus –  Matemātika I, Ķīmija I, </w:t>
            </w:r>
            <w:r w:rsidRPr="006D33D3">
              <w:rPr>
                <w:color w:val="000000"/>
              </w:rPr>
              <w:lastRenderedPageBreak/>
              <w:t>Fizika I un Bioloģija I, lai nodrošinātu vienlīdzīgas iespējas visiem skolēniem apgūt matemātikas un dabaszinātņu mācību jomu sasniedzamos rezultātus optimālajā mācību satura apguves līmenī;</w:t>
            </w:r>
          </w:p>
          <w:p w:rsidR="000B4612" w:rsidRPr="006D33D3" w:rsidRDefault="000B4612" w:rsidP="00630F1F">
            <w:pPr>
              <w:shd w:val="clear" w:color="auto" w:fill="FFFFFF"/>
              <w:ind w:firstLine="700"/>
              <w:jc w:val="both"/>
            </w:pPr>
            <w:r w:rsidRPr="006D33D3">
              <w:t>12.5. var īstenot skolēnu interesēm atbilstošus specializētos kursus;</w:t>
            </w:r>
          </w:p>
          <w:p w:rsidR="000B4612" w:rsidRPr="006D33D3" w:rsidRDefault="000B4612" w:rsidP="002071E8">
            <w:pPr>
              <w:pBdr>
                <w:top w:val="nil"/>
                <w:left w:val="nil"/>
                <w:bottom w:val="nil"/>
                <w:right w:val="nil"/>
                <w:between w:val="nil"/>
              </w:pBdr>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b/>
              </w:rPr>
            </w:pPr>
            <w:r w:rsidRPr="006D33D3">
              <w:rPr>
                <w:b/>
              </w:rPr>
              <w:lastRenderedPageBreak/>
              <w:t xml:space="preserve">Latvijas Darba devēju konfederācija </w:t>
            </w:r>
          </w:p>
          <w:p w:rsidR="000B4612" w:rsidRPr="006D33D3" w:rsidRDefault="000B4612" w:rsidP="002071E8">
            <w:pPr>
              <w:ind w:firstLine="720"/>
              <w:jc w:val="both"/>
            </w:pPr>
            <w:r w:rsidRPr="006D33D3">
              <w:t>1. Iebilstam pret noteikumu projekta 12.4. punkta redakciju:</w:t>
            </w:r>
          </w:p>
          <w:p w:rsidR="000B4612" w:rsidRPr="006D33D3" w:rsidRDefault="000B4612" w:rsidP="002071E8">
            <w:pPr>
              <w:ind w:firstLine="720"/>
              <w:jc w:val="both"/>
            </w:pPr>
            <w:r w:rsidRPr="006D33D3">
              <w:t xml:space="preserve">Aicinām pamatkursa “Matemātika” īstenošanu vismaz optimālā līmenī noteikt kā </w:t>
            </w:r>
            <w:r w:rsidRPr="006D33D3">
              <w:lastRenderedPageBreak/>
              <w:t>obligātu visās vispārējās vidējās izglītības iestādēs.</w:t>
            </w:r>
          </w:p>
          <w:p w:rsidR="000B4612" w:rsidRPr="006D33D3" w:rsidRDefault="000B4612" w:rsidP="002071E8">
            <w:pPr>
              <w:ind w:firstLine="720"/>
              <w:jc w:val="both"/>
            </w:pPr>
            <w:r w:rsidRPr="006D33D3">
              <w:t>Skaidrojam, ka šādā veidā netiks ierobežotas vispārējās vidējās izglītības iestāžu izglītojamo iespējas turpināt izglītību arī dabaszinātņu, inženierzinātņu un citās studiju programmās, kurās uzņemšanas prasības nosaka nepieciešamību pēc optimāla zināšanu apjoma matemātikā.</w:t>
            </w:r>
          </w:p>
          <w:p w:rsidR="000B4612" w:rsidRPr="006D33D3" w:rsidRDefault="000B4612" w:rsidP="002071E8">
            <w:pPr>
              <w:ind w:firstLine="720"/>
              <w:jc w:val="both"/>
            </w:pPr>
            <w:r w:rsidRPr="006D33D3">
              <w:t>Vēršam uzmanību uz risku, ka matemātikas skolotāju trūkuma dēļ vispārējās vidējās izglītības iestādēs var rasties apstākļi, kas sekmētu izglītojamo izvēli apgūt matemātikas pamatkursu tikai vispārīgajā apguves līmenī.</w:t>
            </w:r>
          </w:p>
          <w:p w:rsidR="000B4612" w:rsidRPr="006D33D3" w:rsidRDefault="000B4612" w:rsidP="002071E8">
            <w:pPr>
              <w:ind w:firstLine="720"/>
              <w:jc w:val="both"/>
            </w:pPr>
            <w:r w:rsidRPr="006D33D3">
              <w:t xml:space="preserve">Piedāvājam šādu jauna 12.4.’ punkta redakciju: </w:t>
            </w:r>
          </w:p>
          <w:p w:rsidR="000B4612" w:rsidRPr="006D33D3" w:rsidRDefault="000B4612" w:rsidP="002071E8">
            <w:pPr>
              <w:ind w:firstLine="720"/>
              <w:jc w:val="both"/>
            </w:pPr>
            <w:r w:rsidRPr="006D33D3">
              <w:t>12.4.’ obligāti īstenot pamatkursu Matemātika I, ja tā ir vispārējās vidējās izglītības iestāde.</w:t>
            </w:r>
          </w:p>
          <w:p w:rsidR="000B4612" w:rsidRPr="006D33D3" w:rsidRDefault="000B4612" w:rsidP="002071E8">
            <w:pPr>
              <w:ind w:firstLine="720"/>
              <w:jc w:val="both"/>
            </w:pPr>
          </w:p>
          <w:p w:rsidR="000B4612" w:rsidRPr="006D33D3" w:rsidRDefault="000B4612" w:rsidP="002071E8">
            <w:pPr>
              <w:ind w:firstLine="720"/>
              <w:jc w:val="both"/>
            </w:pPr>
            <w:r w:rsidRPr="006D33D3">
              <w:t>Aicinām izvērtēt iespēju noteikt vismaz vienu papildu obligātu valsts pārbaudes darbu dabaszinātņu jomas mācību kursiem, ko izglītojamais apgūst vismaz optimālā līmenī.</w:t>
            </w:r>
          </w:p>
          <w:p w:rsidR="000B4612" w:rsidRPr="006D33D3" w:rsidRDefault="000B4612" w:rsidP="002071E8">
            <w:pPr>
              <w:ind w:firstLine="720"/>
              <w:jc w:val="both"/>
            </w:pPr>
            <w:r w:rsidRPr="006D33D3">
              <w:t>Skaidrojam, ka tādā veidā valsts sekmēs izglītojamo interesi par STEM jomas studiju programmām, kā arī katru gadu iegūs papildu informāciju par izglītojamo mācību sasniegumiem dabaszinātņu mācību kursos.</w:t>
            </w:r>
          </w:p>
          <w:p w:rsidR="000B4612" w:rsidRPr="006D33D3" w:rsidRDefault="000B4612" w:rsidP="002071E8">
            <w:pPr>
              <w:ind w:firstLine="720"/>
              <w:jc w:val="both"/>
            </w:pPr>
            <w:r w:rsidRPr="006D33D3">
              <w:t>Piedāvājam šādu jauna 20.3.’ punkta redakciju:</w:t>
            </w:r>
          </w:p>
          <w:p w:rsidR="000B4612" w:rsidRPr="006D33D3" w:rsidRDefault="000B4612" w:rsidP="002071E8">
            <w:pPr>
              <w:ind w:firstLine="720"/>
              <w:jc w:val="both"/>
            </w:pPr>
            <w:r w:rsidRPr="006D33D3">
              <w:t xml:space="preserve">20.3.’ pēc izvēles vismaz viens valsts pārbaudes darbs ķīmijā, fizikā, bioloģijā vai </w:t>
            </w:r>
            <w:r w:rsidRPr="006D33D3">
              <w:lastRenderedPageBreak/>
              <w:t>ģeogrāfijā, ja attiecīgais mācību kursa saturs apgūts optimālajā vai augstākajā līmenī.</w:t>
            </w:r>
          </w:p>
          <w:p w:rsidR="000B4612" w:rsidRPr="006D33D3" w:rsidRDefault="000B4612" w:rsidP="002071E8">
            <w:pPr>
              <w:ind w:firstLine="720"/>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2071E8">
            <w:pPr>
              <w:shd w:val="clear" w:color="auto" w:fill="FFFFFF"/>
              <w:jc w:val="both"/>
              <w:rPr>
                <w:lang w:eastAsia="en-US"/>
              </w:rPr>
            </w:pPr>
            <w:r w:rsidRPr="006D33D3">
              <w:rPr>
                <w:lang w:eastAsia="en-US"/>
              </w:rPr>
              <w:t>Noteikumu projekta 12. punkts ir papildināts.</w:t>
            </w:r>
          </w:p>
          <w:p w:rsidR="000B4612" w:rsidRPr="006D33D3" w:rsidRDefault="000B4612" w:rsidP="002071E8">
            <w:pPr>
              <w:shd w:val="clear" w:color="auto" w:fill="FFFFFF"/>
              <w:jc w:val="both"/>
              <w:rPr>
                <w:lang w:eastAsia="en-US"/>
              </w:rPr>
            </w:pPr>
            <w:r w:rsidRPr="006D33D3">
              <w:rPr>
                <w:lang w:eastAsia="en-US"/>
              </w:rPr>
              <w:t xml:space="preserve">IZM aprīlī veiktās </w:t>
            </w:r>
            <w:r w:rsidRPr="006D33D3">
              <w:rPr>
                <w:lang w:eastAsia="en-US"/>
              </w:rPr>
              <w:lastRenderedPageBreak/>
              <w:t xml:space="preserve">pašvaldību aptaujas par skolu plānoto grozu specializāciju rezultāti ļauj secināt, ka 2/3 pašreizējo vidusskolu plāno piedāvāt padziļinātos kursus STEM jomās, kā arī nosacījumu, ka matemātika jāapgūst optimālā līmenī, savukārt, ja apgūst pamatkursus –Ķīmija I, Fizika I, Ģeogrāfija I un Bioloģija I optimālā līmenī, tad vismaz trīs vai arī visus četrus no tiem, tad, ņemot vērā kopējo STEM priekšmetu optimālā līmeņa pamatkursu apjomu (1155 - 1295), tas praktiski nozīmē, ka daļā no STEM priekšmetiem skolēni apgūs padziļinātos kursus un līdz ar to vismaz kādā no tiem kārtos CE. </w:t>
            </w:r>
          </w:p>
          <w:p w:rsidR="000B4612" w:rsidRPr="006D33D3" w:rsidRDefault="000B4612" w:rsidP="002071E8">
            <w:pPr>
              <w:pBdr>
                <w:top w:val="nil"/>
                <w:left w:val="nil"/>
                <w:bottom w:val="nil"/>
                <w:right w:val="nil"/>
                <w:between w:val="nil"/>
              </w:pBdr>
              <w:jc w:val="center"/>
              <w:rPr>
                <w:b/>
              </w:rPr>
            </w:pPr>
          </w:p>
        </w:tc>
        <w:tc>
          <w:tcPr>
            <w:tcW w:w="2905" w:type="dxa"/>
            <w:tcBorders>
              <w:top w:val="single" w:sz="4" w:space="0" w:color="000000"/>
              <w:left w:val="single" w:sz="4" w:space="0" w:color="000000"/>
              <w:bottom w:val="single" w:sz="4" w:space="0" w:color="000000"/>
            </w:tcBorders>
          </w:tcPr>
          <w:p w:rsidR="00824634" w:rsidRPr="001C71A1" w:rsidRDefault="00824634" w:rsidP="00824634">
            <w:pPr>
              <w:shd w:val="clear" w:color="auto" w:fill="FFFFFF"/>
              <w:jc w:val="both"/>
            </w:pPr>
            <w:r w:rsidRPr="001C71A1">
              <w:lastRenderedPageBreak/>
              <w:t>12.4. īsteno pamatkursu matemātikā optimālajā mācību satura apguves līmenī;</w:t>
            </w:r>
          </w:p>
          <w:p w:rsidR="00824634" w:rsidRPr="001C71A1" w:rsidRDefault="00824634" w:rsidP="00824634">
            <w:pPr>
              <w:shd w:val="clear" w:color="auto" w:fill="FFFFFF"/>
              <w:ind w:firstLine="700"/>
              <w:jc w:val="both"/>
            </w:pPr>
            <w:r w:rsidRPr="001C71A1">
              <w:t xml:space="preserve">12.5. piedāvā un </w:t>
            </w:r>
            <w:r w:rsidRPr="001C71A1">
              <w:lastRenderedPageBreak/>
              <w:t>atbilstoši skolēnu izvēlei īsteno pamatkursus ķīmijā, fizikā, ģeogrāfijā un bioloģijā optimālajā mācību satura apguves līmenī;</w:t>
            </w:r>
          </w:p>
          <w:p w:rsidR="000B4612" w:rsidRPr="006D33D3" w:rsidRDefault="000B4612" w:rsidP="002071E8">
            <w:pPr>
              <w:shd w:val="clear" w:color="auto" w:fill="FFFFFF"/>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12.4. piedāvā un atbilstoši skolēnu izvēlei īsteno šādus pamatkursus –  Matemātika I, Ķīmija I, Fizika I un Bioloģija I, lai nodrošinātu vienlīdzīgas iespējas visiem skolēniem apgūt matemātikas un dabaszinātņu mācību jomu sasniedzamos rezultātus optimālajā mācību satura apguves līmenī;</w:t>
            </w:r>
          </w:p>
        </w:tc>
        <w:tc>
          <w:tcPr>
            <w:tcW w:w="5113" w:type="dxa"/>
            <w:tcBorders>
              <w:top w:val="single" w:sz="6" w:space="0" w:color="000000"/>
              <w:left w:val="single" w:sz="6" w:space="0" w:color="000000"/>
              <w:bottom w:val="single" w:sz="6" w:space="0" w:color="000000"/>
              <w:right w:val="single" w:sz="6" w:space="0" w:color="000000"/>
            </w:tcBorders>
          </w:tcPr>
          <w:p w:rsidR="000B4612" w:rsidRPr="004C257C" w:rsidRDefault="000B4612" w:rsidP="002071E8">
            <w:pPr>
              <w:ind w:firstLine="736"/>
              <w:jc w:val="both"/>
              <w:rPr>
                <w:b/>
              </w:rPr>
            </w:pPr>
            <w:r w:rsidRPr="004C257C">
              <w:rPr>
                <w:b/>
              </w:rPr>
              <w:t>Latvijas Ģeogrāfijas biedrība</w:t>
            </w:r>
          </w:p>
          <w:p w:rsidR="000B4612" w:rsidRPr="004C257C" w:rsidRDefault="000B4612" w:rsidP="002071E8">
            <w:pPr>
              <w:jc w:val="both"/>
              <w:rPr>
                <w:b/>
              </w:rPr>
            </w:pPr>
          </w:p>
          <w:p w:rsidR="000B4612" w:rsidRPr="004C257C" w:rsidRDefault="000B4612" w:rsidP="002071E8">
            <w:pPr>
              <w:jc w:val="both"/>
            </w:pPr>
            <w:r w:rsidRPr="004C257C">
              <w:t>Vēršam uzmanību, ka esošā Noteikumu projekta redakcija parāda to, ka nākotnē ievērojama skolēnu</w:t>
            </w:r>
          </w:p>
          <w:p w:rsidR="000B4612" w:rsidRPr="004C257C" w:rsidRDefault="000B4612" w:rsidP="002071E8">
            <w:pPr>
              <w:jc w:val="both"/>
            </w:pPr>
            <w:r w:rsidRPr="004C257C">
              <w:t>daļa var zaudēt iespējas apgūt pilnvērtīgas ģeogrāfiskās zināšanas un prasmes vidējās izglītības posmā,</w:t>
            </w:r>
          </w:p>
          <w:p w:rsidR="000B4612" w:rsidRPr="004C257C" w:rsidRDefault="000B4612" w:rsidP="002071E8">
            <w:pPr>
              <w:jc w:val="both"/>
            </w:pPr>
            <w:r w:rsidRPr="004C257C">
              <w:t>kuras tālāk ir nepieciešamas dažādās ar tautsaimniecību un valsts attīstības plānošanu saistītās nozarēs.</w:t>
            </w:r>
          </w:p>
          <w:p w:rsidR="000B4612" w:rsidRPr="004C257C" w:rsidRDefault="000B4612" w:rsidP="002071E8">
            <w:pPr>
              <w:jc w:val="both"/>
            </w:pPr>
          </w:p>
          <w:p w:rsidR="000B4612" w:rsidRPr="004C257C" w:rsidRDefault="000B4612" w:rsidP="002071E8">
            <w:pPr>
              <w:jc w:val="both"/>
            </w:pPr>
            <w:r w:rsidRPr="004C257C">
              <w:t>Īpaši vēlamies norādīt, ka jaunais vidējās izglītības modelis un vispārējās vidējās izglītības</w:t>
            </w:r>
          </w:p>
          <w:p w:rsidR="000B4612" w:rsidRPr="004C257C" w:rsidRDefault="000B4612" w:rsidP="002071E8">
            <w:pPr>
              <w:jc w:val="both"/>
            </w:pPr>
            <w:r w:rsidRPr="004C257C">
              <w:t>programmas esošā redakcija nosaka, ka neizvēloties ,.Ģeogrāfija I”, skolēnam nav iespēja apgūt padziļināto kursu „Ģeogrāfija II”.</w:t>
            </w:r>
          </w:p>
          <w:p w:rsidR="000B4612" w:rsidRPr="004C257C" w:rsidRDefault="000B4612" w:rsidP="002071E8">
            <w:pPr>
              <w:jc w:val="both"/>
            </w:pPr>
          </w:p>
          <w:p w:rsidR="000B4612" w:rsidRPr="004C257C" w:rsidRDefault="000B4612" w:rsidP="002071E8">
            <w:pPr>
              <w:jc w:val="both"/>
            </w:pPr>
            <w:r w:rsidRPr="004C257C">
              <w:t>Ņemot vērā šos apsvērumus, Latvijas Ģeogrāfijas biedrība iebilst pret 11 .pielikuma 5.punkta</w:t>
            </w:r>
          </w:p>
          <w:p w:rsidR="000B4612" w:rsidRPr="004C257C" w:rsidRDefault="000B4612" w:rsidP="002071E8">
            <w:pPr>
              <w:jc w:val="both"/>
            </w:pPr>
            <w:r w:rsidRPr="004C257C">
              <w:t>4.apakšpunkta esošo redakciju un prasa to papildināt un izteikt šādā redakcijā:</w:t>
            </w:r>
          </w:p>
          <w:p w:rsidR="000B4612" w:rsidRPr="004C257C" w:rsidRDefault="000B4612" w:rsidP="002071E8">
            <w:pPr>
              <w:jc w:val="both"/>
              <w:rPr>
                <w:b/>
              </w:rPr>
            </w:pPr>
            <w:r w:rsidRPr="004C257C">
              <w:rPr>
                <w:b/>
              </w:rPr>
              <w:t>“dabaszinātņu mācību jomā - “Dabaszinības” vai četri pamatkursi: „Ķīmija I”, „Fizika</w:t>
            </w:r>
          </w:p>
          <w:p w:rsidR="000B4612" w:rsidRPr="004C257C" w:rsidRDefault="000B4612" w:rsidP="002071E8">
            <w:pPr>
              <w:jc w:val="both"/>
              <w:rPr>
                <w:b/>
                <w:shd w:val="clear" w:color="auto" w:fill="FFFFFF"/>
              </w:rPr>
            </w:pPr>
            <w:r w:rsidRPr="004C257C">
              <w:rPr>
                <w:b/>
              </w:rPr>
              <w:t>I”, „Bioloģija I” un „Ģeogrāfija I’”.</w:t>
            </w:r>
            <w:r w:rsidRPr="004C257C">
              <w:rPr>
                <w:b/>
                <w:shd w:val="clear" w:color="auto" w:fill="FFFFFF"/>
              </w:rPr>
              <w:t xml:space="preserve"> </w:t>
            </w:r>
          </w:p>
          <w:p w:rsidR="000B4612" w:rsidRPr="004C257C" w:rsidRDefault="000B4612" w:rsidP="002071E8">
            <w:pPr>
              <w:ind w:firstLine="736"/>
              <w:jc w:val="both"/>
              <w:rPr>
                <w:b/>
                <w:shd w:val="clear" w:color="auto" w:fill="FFFFFF"/>
              </w:rPr>
            </w:pP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4C257C">
              <w:rPr>
                <w:b/>
              </w:rPr>
              <w:t>Latvijas Ģeogrāfijas biedrība (12.07.2019.atzinums)</w:t>
            </w:r>
          </w:p>
          <w:p w:rsidR="000B4612" w:rsidRPr="004C257C" w:rsidRDefault="000B4612" w:rsidP="002071E8">
            <w:pPr>
              <w:pStyle w:val="Default"/>
              <w:rPr>
                <w:color w:val="auto"/>
              </w:rPr>
            </w:pPr>
          </w:p>
          <w:p w:rsidR="000B4612" w:rsidRPr="004C257C" w:rsidRDefault="000B4612" w:rsidP="002071E8">
            <w:pPr>
              <w:pStyle w:val="Default"/>
              <w:jc w:val="both"/>
              <w:rPr>
                <w:color w:val="auto"/>
                <w:sz w:val="23"/>
                <w:szCs w:val="23"/>
              </w:rPr>
            </w:pPr>
            <w:r w:rsidRPr="004C257C">
              <w:rPr>
                <w:color w:val="auto"/>
              </w:rPr>
              <w:t xml:space="preserve"> </w:t>
            </w:r>
            <w:r w:rsidRPr="004C257C">
              <w:rPr>
                <w:color w:val="auto"/>
                <w:sz w:val="23"/>
                <w:szCs w:val="23"/>
              </w:rPr>
              <w:t xml:space="preserve">vēršam uzmanību, ka pašreizējā projekta </w:t>
            </w:r>
            <w:r w:rsidRPr="004C257C">
              <w:rPr>
                <w:b/>
                <w:bCs/>
                <w:color w:val="auto"/>
                <w:sz w:val="23"/>
                <w:szCs w:val="23"/>
              </w:rPr>
              <w:t xml:space="preserve">11. </w:t>
            </w:r>
            <w:r w:rsidRPr="004C257C">
              <w:rPr>
                <w:b/>
                <w:bCs/>
                <w:color w:val="auto"/>
                <w:sz w:val="23"/>
                <w:szCs w:val="23"/>
              </w:rPr>
              <w:lastRenderedPageBreak/>
              <w:t xml:space="preserve">pielikuma 5. punkta 4. apakšpunkta </w:t>
            </w:r>
            <w:r w:rsidRPr="004C257C">
              <w:rPr>
                <w:color w:val="auto"/>
                <w:sz w:val="23"/>
                <w:szCs w:val="23"/>
              </w:rPr>
              <w:t xml:space="preserve">esošo redakciju ir nepieciešams mainīt, un Latvijas Ģeogrāfijas biedrība prasa to izteikt šādā redakcijā: </w:t>
            </w:r>
          </w:p>
          <w:p w:rsidR="000B4612" w:rsidRPr="004C257C" w:rsidRDefault="000B4612" w:rsidP="002071E8">
            <w:pPr>
              <w:pStyle w:val="Default"/>
              <w:jc w:val="both"/>
              <w:rPr>
                <w:color w:val="auto"/>
                <w:sz w:val="23"/>
                <w:szCs w:val="23"/>
              </w:rPr>
            </w:pPr>
            <w:r w:rsidRPr="004C257C">
              <w:rPr>
                <w:b/>
                <w:bCs/>
                <w:color w:val="auto"/>
                <w:sz w:val="23"/>
                <w:szCs w:val="23"/>
              </w:rPr>
              <w:t xml:space="preserve">“dabaszinātņu mācību jomā – “Dabaszinības” vai četri pamatkursi: „Ķīmija I”, „Fizika I”, „Bioloģija I” un „Ģeogrāfija I’”. </w:t>
            </w:r>
          </w:p>
          <w:p w:rsidR="000B4612" w:rsidRPr="004C257C" w:rsidRDefault="000B4612" w:rsidP="002071E8">
            <w:pPr>
              <w:jc w:val="both"/>
              <w:rPr>
                <w:b/>
                <w:shd w:val="clear" w:color="auto" w:fill="FFFFFF"/>
              </w:rPr>
            </w:pPr>
            <w:r w:rsidRPr="004C257C">
              <w:rPr>
                <w:sz w:val="23"/>
                <w:szCs w:val="23"/>
              </w:rPr>
              <w:t>Šajā sakarā vēlamies Jūs informēt, ka iebildumu izteikt 11. pielikuma 5. punkta 4. apakšpunktu piedāvātā augšminētajā redakcijā uzturam spēkā.</w:t>
            </w:r>
          </w:p>
          <w:p w:rsidR="000B4612" w:rsidRPr="004C257C" w:rsidRDefault="000B4612" w:rsidP="002071E8">
            <w:pPr>
              <w:ind w:firstLine="736"/>
              <w:jc w:val="both"/>
              <w:rPr>
                <w:b/>
                <w:shd w:val="clear" w:color="auto" w:fill="FFFFFF"/>
              </w:rPr>
            </w:pPr>
          </w:p>
          <w:p w:rsidR="000B4612" w:rsidRPr="00824634" w:rsidRDefault="000B4612" w:rsidP="002071E8">
            <w:pPr>
              <w:ind w:firstLine="736"/>
              <w:jc w:val="both"/>
              <w:rPr>
                <w:b/>
                <w:shd w:val="clear" w:color="auto" w:fill="FFFFFF"/>
              </w:rPr>
            </w:pPr>
            <w:r w:rsidRPr="00824634">
              <w:rPr>
                <w:b/>
                <w:shd w:val="clear" w:color="auto" w:fill="FFFFFF"/>
              </w:rPr>
              <w:t>Latvijas Universitāte</w:t>
            </w:r>
          </w:p>
          <w:p w:rsidR="000B4612" w:rsidRPr="004C257C" w:rsidRDefault="000B4612" w:rsidP="002071E8">
            <w:pPr>
              <w:jc w:val="both"/>
              <w:rPr>
                <w:shd w:val="clear" w:color="auto" w:fill="FFFFFF"/>
              </w:rPr>
            </w:pPr>
            <w:r w:rsidRPr="004C257C">
              <w:rPr>
                <w:shd w:val="clear" w:color="auto" w:fill="FFFFFF"/>
              </w:rPr>
              <w:t>(…) izsakām  būtiskus iebildumus esošajai redakcijai:</w:t>
            </w:r>
          </w:p>
          <w:p w:rsidR="000B4612" w:rsidRPr="004C257C" w:rsidRDefault="000B4612" w:rsidP="002071E8">
            <w:pPr>
              <w:pStyle w:val="ListParagraph"/>
              <w:ind w:left="34"/>
              <w:jc w:val="both"/>
              <w:rPr>
                <w:shd w:val="clear" w:color="auto" w:fill="FFFFFF"/>
              </w:rPr>
            </w:pPr>
            <w:r w:rsidRPr="004C257C">
              <w:t xml:space="preserve">Prasām  mainīt šī projekta  11. pielikuma 5. punkta 4. apakšpunkta esošo redakciju  “dabaszinātņu mācību jomā – “Dabaszinības” vai trīs pamatkursi: “Ķīmija I”, “Fizika I”, “Bioloģija I”, vai četri pamatkursi: “Ķīmija I”, “Fizika I”, “Bioloģija I” un “Ģeogrāfija I””   </w:t>
            </w:r>
          </w:p>
          <w:p w:rsidR="000B4612" w:rsidRPr="004C257C" w:rsidRDefault="000B4612" w:rsidP="002071E8">
            <w:pPr>
              <w:pStyle w:val="ListParagraph"/>
              <w:ind w:left="34"/>
              <w:jc w:val="both"/>
            </w:pPr>
            <w:r w:rsidRPr="004C257C">
              <w:t>un</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24634">
              <w:t xml:space="preserve">Izteikt minēto 11. pielikuma 5. punkta 4. apakšpunkta sekojošā redakcijā  </w:t>
            </w:r>
            <w:r w:rsidRPr="004C257C">
              <w:rPr>
                <w:bCs/>
              </w:rPr>
              <w:t>“dabaszinātņu mācību jomā – “Dabaszinības” vai četri pamatkursi: “Ķīmija I”, “Fizika I”, “Bioloģija I” un “Ģeogrāfija I”’.</w:t>
            </w:r>
            <w:r w:rsidRPr="004C257C">
              <w:t xml:space="preserve"> </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4C257C">
              <w:rPr>
                <w:b/>
              </w:rPr>
              <w:t>Latvijas ĢIS biedrība</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257C">
              <w:t xml:space="preserve">izteikt minēto 11. pielikuma 5. punkta 4. apakšpunktu šādā redakcijā "dabaszinātņu mācību jomā - "Dabaszinības" vai četri pamatkursi: "Ķīmija I", "Fizika I", "Bioloģija I" un "Ģeogrāfija I". </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4C257C">
              <w:rPr>
                <w:b/>
              </w:rPr>
              <w:t xml:space="preserve">Latvijas ĢIS biedrība </w:t>
            </w:r>
            <w:r w:rsidRPr="004C257C">
              <w:rPr>
                <w:b/>
              </w:rPr>
              <w:lastRenderedPageBreak/>
              <w:t>(15.07.2019.atzinums)</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pPr>
            <w:r w:rsidRPr="004C257C">
              <w:t>uzskatām, ka augšminētā projekta 11. pielikuma 5. punkta 4. apakšpunkta esošo redakciju ir nepieciešams mainīt un izteikt šādā redakcijā:</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pPr>
            <w:r w:rsidRPr="004C257C">
              <w:t>5.4. “dabaszinātņu mācību jomā - “Dabaszinības” vai četri pamatkursi: „Ķīmija I”, „Fizika I”, „Bioloģija I” un „Ģeogrāfija I’”</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pPr>
            <w:r w:rsidRPr="004C257C">
              <w:t>Šajā sakarā vēlamies Jūs informēt, ka iebildumu izteikt 11. pielikuma 5. punkta 4. apakšpunktu projekta pašreizējā redakcijā uzturam spēkā.</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p>
          <w:p w:rsidR="000B4612" w:rsidRPr="00824634"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824634">
              <w:rPr>
                <w:b/>
              </w:rPr>
              <w:t>Latvijas Mērnieku biedrība</w:t>
            </w: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257C">
              <w:t>No Noteikumu projekta 11. pielikuma “Vispārējās vidējās izglītības programmas</w:t>
            </w:r>
          </w:p>
          <w:p w:rsidR="000B4612" w:rsidRPr="004C257C" w:rsidRDefault="000B4612" w:rsidP="00DC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257C">
              <w:t>paraugs” 5.4. apakšpunkts izriet, ka pastāv iespēja, ka skolas neiekļaus un skolēni neizvēlēsies apgūt mācību programmas pamatkursu “Ģeogrāfija I”</w:t>
            </w:r>
          </w:p>
          <w:p w:rsidR="000B4612" w:rsidRPr="004C257C" w:rsidRDefault="000B4612" w:rsidP="00DC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4612" w:rsidRPr="004C257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4C257C">
              <w:rPr>
                <w:b/>
              </w:rPr>
              <w:t>Latvijas Mērnieku biedrība (12.07.2019.atzinums)</w:t>
            </w:r>
          </w:p>
          <w:p w:rsidR="000B4612" w:rsidRPr="004C257C" w:rsidRDefault="000B4612" w:rsidP="002071E8">
            <w:pPr>
              <w:ind w:firstLine="720"/>
              <w:rPr>
                <w:b/>
                <w:bCs/>
              </w:rPr>
            </w:pPr>
            <w:r w:rsidRPr="004C257C">
              <w:rPr>
                <w:bCs/>
              </w:rPr>
              <w:t xml:space="preserve">uzskatām, ka augšminētā projekta </w:t>
            </w:r>
            <w:r w:rsidRPr="004C257C">
              <w:t>11. pielikuma 5. punkta 4. apakšpunkta esošo redakciju ir  nepieciešams mainīt un izteikt šādā redakcijā</w:t>
            </w:r>
            <w:r w:rsidRPr="004C257C">
              <w:rPr>
                <w:b/>
                <w:bCs/>
              </w:rPr>
              <w:t>:</w:t>
            </w:r>
          </w:p>
          <w:p w:rsidR="000B4612" w:rsidRPr="004C257C" w:rsidRDefault="000B4612" w:rsidP="002071E8">
            <w:pPr>
              <w:ind w:firstLine="720"/>
              <w:rPr>
                <w:b/>
                <w:bCs/>
              </w:rPr>
            </w:pPr>
            <w:r w:rsidRPr="004C257C">
              <w:rPr>
                <w:b/>
                <w:bCs/>
              </w:rPr>
              <w:t xml:space="preserve">5.4. “dabaszinātņu mācību jomā - “Dabaszinības” vai četri pamatkursi: „Ķīmija I”, „Fizika I”, „Bioloģija I” un „Ģeogrāfija I’” </w:t>
            </w:r>
          </w:p>
          <w:p w:rsidR="000B4612" w:rsidRPr="004C257C" w:rsidRDefault="000B4612" w:rsidP="002071E8">
            <w:pPr>
              <w:ind w:firstLine="720"/>
              <w:jc w:val="both"/>
              <w:rPr>
                <w:bCs/>
              </w:rPr>
            </w:pPr>
            <w:r w:rsidRPr="004C257C">
              <w:rPr>
                <w:bCs/>
              </w:rPr>
              <w:t xml:space="preserve">Šajā sakarā vēlamies Jūs informēt, ka iebildumu izteikt </w:t>
            </w:r>
            <w:r w:rsidRPr="004C257C">
              <w:t>11. pielikuma 5. punkta 4. apakšpunktu projekta piedāvātājā redakcijā</w:t>
            </w:r>
            <w:r w:rsidRPr="004C257C">
              <w:rPr>
                <w:bCs/>
              </w:rPr>
              <w:t xml:space="preserve"> uzturam spēkā.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824634" w:rsidRPr="00824634" w:rsidRDefault="00824634" w:rsidP="00824634">
            <w:pPr>
              <w:shd w:val="clear" w:color="auto" w:fill="FFFFFF"/>
              <w:jc w:val="both"/>
            </w:pPr>
            <w:r w:rsidRPr="00824634">
              <w:t>12.4. īsteno pamatkursu matemātikā optimālajā mācību satura apguves līmenī;</w:t>
            </w:r>
          </w:p>
          <w:p w:rsidR="00824634" w:rsidRPr="00824634" w:rsidRDefault="00824634" w:rsidP="00824634">
            <w:pPr>
              <w:shd w:val="clear" w:color="auto" w:fill="FFFFFF"/>
              <w:jc w:val="both"/>
            </w:pPr>
            <w:r w:rsidRPr="00824634">
              <w:t>12.5. piedāvā un atbilstoši skolēnu izvēlei īsteno pamatkursus ķīmijā, fizikā, ģeogrāfijā un bioloģijā optimālajā mācību satura apguves līmenī;</w:t>
            </w:r>
          </w:p>
          <w:p w:rsidR="000B4612" w:rsidRPr="00A41082" w:rsidRDefault="000B4612" w:rsidP="00953028">
            <w:r w:rsidRPr="00A41082">
              <w:t>11. pielikums 5.4. dabaszinātņu mācību jomā – “Dabaszinības” vai pamatkursi: “Ķīmija I”, “Fizika I”, “Bioloģija I” un“Ģeogrāfija I”;</w:t>
            </w:r>
          </w:p>
          <w:p w:rsidR="000B4612" w:rsidRPr="006D33D3" w:rsidRDefault="000B4612" w:rsidP="002071E8">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shd w:val="clear" w:color="auto" w:fill="FFFFFF"/>
              <w:jc w:val="both"/>
            </w:pPr>
            <w:r w:rsidRPr="006D33D3">
              <w:t>13.3. pedagogs plāno un vada skolēna mācīšanos, izvirzot skaidrus sasniedzamos rezultātus, izvēloties atbilstošus un daudzveidīgus uzdevumus, sniedzot atbalstošu un attīstošu atgriezenisko saiti un iespēju skolēnam skaidrot darbību gaitu, domāt par savu mācīšanos un sasniegto rezultātu;</w:t>
            </w:r>
          </w:p>
          <w:p w:rsidR="000B4612" w:rsidRPr="006D33D3" w:rsidRDefault="000B4612" w:rsidP="00624D69">
            <w:pPr>
              <w:shd w:val="clear" w:color="auto" w:fill="FFFFFF"/>
              <w:ind w:firstLine="700"/>
              <w:jc w:val="both"/>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Latvijas Pašvaldību savienība</w:t>
            </w:r>
            <w:r w:rsidRPr="006D33D3">
              <w:t xml:space="preserve"> </w:t>
            </w:r>
            <w:r w:rsidRPr="006D33D3">
              <w:rPr>
                <w:b/>
              </w:rPr>
              <w:t>un Biedrība "Latvijas Informātikas skolotāju asociācija"</w:t>
            </w:r>
          </w:p>
          <w:p w:rsidR="000B4612" w:rsidRPr="006D33D3" w:rsidRDefault="000B4612" w:rsidP="00624D69">
            <w:pPr>
              <w:jc w:val="both"/>
            </w:pPr>
            <w:r w:rsidRPr="006D33D3">
              <w:t xml:space="preserve">8.Ja šo noteikumu projekta punktā 13.3. teikts “pedagogs plāno un vada skolēna mācīšanos, izvirzot skaidrus sasniedzamos rezultātus”, tad daudzviet to ir grūti attiecināt uz šo noteikumu veidotāju formulētajiem sasniedzamajiem rezultātiem, piemēram, 7.pielikumā “2.3.5. Sagatavo, rediģē un formatē izklājlapas (rēķintabulas), veicot nepieciešamos aprēķinus, izmantojot matemātiskās darbības un iebūvētās funkcijas.” Šādu iebūvēto funkciju ir vairāk nekā 400, turklāt ļoti daudzas no tām ir ļoti specifisku lietojumu un to saturisko jēgu un lietojumu izprot tikai šauru jomu speciālisti ar augstāko izglītību.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t>Sasniedzamajos rezultātos nekur nav minēts, ka būtu jālieto visas iebūvētās funkcijas. Vārdu salikums “veicot nepieciešamos aprēķinus” paskaidro, ka ir jālieto matemātiskās darbības un iebūvētās funkcijas, kas palīdz nepieciešamo aprēķinu veikšanā</w:t>
            </w:r>
          </w:p>
        </w:tc>
        <w:tc>
          <w:tcPr>
            <w:tcW w:w="2905" w:type="dxa"/>
            <w:tcBorders>
              <w:top w:val="single" w:sz="4" w:space="0" w:color="000000"/>
              <w:left w:val="single" w:sz="4" w:space="0" w:color="000000"/>
              <w:bottom w:val="single" w:sz="4" w:space="0" w:color="000000"/>
            </w:tcBorders>
          </w:tcPr>
          <w:p w:rsidR="000B4612" w:rsidRDefault="000B4612" w:rsidP="00624D69">
            <w:pPr>
              <w:shd w:val="clear" w:color="auto" w:fill="FFFFFF"/>
              <w:jc w:val="both"/>
            </w:pPr>
            <w:r w:rsidRPr="006D33D3">
              <w:t>13.3. pedagogs plāno un vada skolēna mācīšanos, izvirzot skaidrus sasniedzamos rezultātus, izvēloties atbilstošus un daudzveidīgus uzdevumus, sniedzot atbalstošu un attīstošu atgriezenisko saiti un iespēju skolēnam skaidrot darbību gaitu, domāt par savu mācīšanos un sasniegto rezultātu;</w:t>
            </w:r>
          </w:p>
          <w:p w:rsidR="000B4612" w:rsidRPr="006D33D3" w:rsidRDefault="000B4612" w:rsidP="00624D69">
            <w:pPr>
              <w:shd w:val="clear" w:color="auto" w:fill="FFFFFF"/>
              <w:jc w:val="both"/>
            </w:pPr>
            <w:r w:rsidRPr="004C257C">
              <w:t>7. pielikums.</w:t>
            </w:r>
            <w:r w:rsidR="004C257C">
              <w:t xml:space="preserve"> </w:t>
            </w:r>
            <w:r w:rsidRPr="004C257C">
              <w:t>2.3.5.</w:t>
            </w:r>
            <w:r w:rsidR="004C257C">
              <w:rPr>
                <w:color w:val="00000A"/>
              </w:rPr>
              <w:t xml:space="preserve"> Sagatavo, rediģē un formatē izklājlapas (rēķintabulas), veicot nepieciešamos aprēķinus, izmantojot matemātiskās darbības un iebūvētās funkcijas,</w:t>
            </w:r>
            <w:r w:rsidR="004C257C">
              <w:t xml:space="preserve"> kas izprotamas izglītības iestādē apgūtā mācību satura ietvaros</w:t>
            </w:r>
            <w:r w:rsidR="004C257C">
              <w:rPr>
                <w:color w:val="00000A"/>
              </w:rPr>
              <w:t xml:space="preserve">. Veic datu atlasi, kārtošanu un aprēķinus atbilstoši </w:t>
            </w:r>
            <w:r w:rsidR="004C257C">
              <w:t>dotajiem</w:t>
            </w:r>
            <w:r w:rsidR="004C257C">
              <w:rPr>
                <w:color w:val="00000A"/>
              </w:rPr>
              <w:t xml:space="preserve"> kritērijiem, kā arī ievades un formulu validāciju.</w:t>
            </w:r>
          </w:p>
          <w:p w:rsidR="000B4612" w:rsidRPr="006D33D3" w:rsidRDefault="000B4612" w:rsidP="00781D74">
            <w:pPr>
              <w:shd w:val="clear" w:color="auto" w:fill="FFFFFF"/>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shd w:val="clear" w:color="auto" w:fill="FFFFFF"/>
              <w:jc w:val="both"/>
            </w:pPr>
            <w:r w:rsidRPr="006D33D3">
              <w:t>18.</w:t>
            </w:r>
            <w:r w:rsidRPr="006D33D3">
              <w:rPr>
                <w:color w:val="FF0000"/>
              </w:rPr>
              <w:t xml:space="preserve"> </w:t>
            </w:r>
            <w:r w:rsidRPr="006D33D3">
              <w:t xml:space="preserve">Valsts pārbaudes darbā skolēna mācību sasniegumu vērtējuma izteikšanas veidu nosaka Valsts izglītības satura </w:t>
            </w:r>
            <w:r w:rsidRPr="006D33D3">
              <w:lastRenderedPageBreak/>
              <w:t xml:space="preserve">centrs. </w:t>
            </w:r>
          </w:p>
          <w:p w:rsidR="000B4612" w:rsidRPr="006D33D3" w:rsidRDefault="000B4612" w:rsidP="00624D69">
            <w:pPr>
              <w:shd w:val="clear" w:color="auto" w:fill="FFFFFF"/>
              <w:ind w:firstLine="700"/>
              <w:jc w:val="both"/>
            </w:pPr>
          </w:p>
          <w:p w:rsidR="000B4612" w:rsidRPr="006D33D3" w:rsidRDefault="000B4612" w:rsidP="00624D69">
            <w:pPr>
              <w:pBdr>
                <w:top w:val="nil"/>
                <w:left w:val="nil"/>
                <w:bottom w:val="nil"/>
                <w:right w:val="nil"/>
                <w:between w:val="nil"/>
              </w:pBdr>
              <w:ind w:firstLine="720"/>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lastRenderedPageBreak/>
              <w:t xml:space="preserve">Tieslietu ministrija </w:t>
            </w:r>
          </w:p>
          <w:p w:rsidR="000B4612" w:rsidRPr="006D33D3" w:rsidRDefault="000B4612" w:rsidP="00624D69">
            <w:pPr>
              <w:jc w:val="both"/>
            </w:pPr>
            <w:r w:rsidRPr="006D33D3">
              <w:t xml:space="preserve">4. Projekta 18.punkts noteic, ka valsts pārbaudes darbā skolēna mācību sasniegumu vērtējuma izteikšanas veidu nosaka Valsts izglītības satura centrs. Lūdzam izvērtēt, vai projektā nebūtu </w:t>
            </w:r>
            <w:r w:rsidRPr="006D33D3">
              <w:lastRenderedPageBreak/>
              <w:t>jāparedz vismaz galvenie nosacījumi, kādā veidā tiks vērtēti skolēna mācību sasniegumi valsts pārbaudes darbā, tādējādi nodrošinot to, ka personas ir pienācīgi informētas par valsts pārbaudes darbu vērtēšanas sistēmu un procesu.</w:t>
            </w:r>
          </w:p>
          <w:p w:rsidR="000B4612" w:rsidRPr="006D33D3" w:rsidRDefault="000B4612" w:rsidP="00624D69">
            <w:pPr>
              <w:ind w:firstLine="720"/>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t xml:space="preserve">Eksāmenu satura izveides kārtību, tostarp eksāmena programmas izstrādi, </w:t>
            </w:r>
            <w:r w:rsidRPr="006D33D3">
              <w:lastRenderedPageBreak/>
              <w:t xml:space="preserve">eksāmena mērķi, eksāmena adresātu, eksāmena darba uzbūvi – daļu aprakstu, izpildei paredzēto laiku un mācību priekšmetu tēmu īpatsvaru, uzdevumu veidus, vērtēšanas kārtību,  kā arī palīglīdzekļus, kurus atļauts izmantot eksāmena laikā nosaka </w:t>
            </w:r>
            <w:r w:rsidRPr="006D33D3">
              <w:rPr>
                <w:bCs/>
              </w:rPr>
              <w:t xml:space="preserve">Ministru kabineta </w:t>
            </w:r>
            <w:r w:rsidRPr="006D33D3">
              <w:t xml:space="preserve">2010.gada 6.aprīļa  </w:t>
            </w:r>
            <w:r w:rsidRPr="006D33D3">
              <w:rPr>
                <w:bCs/>
              </w:rPr>
              <w:t>noteikumi Nr.335</w:t>
            </w:r>
            <w:r w:rsidRPr="006D33D3">
              <w:t xml:space="preserve"> “Noteikumi par centralizēto eksāmenu saturu un norises kārtību” un </w:t>
            </w:r>
            <w:r w:rsidRPr="006D33D3">
              <w:rPr>
                <w:bCs/>
              </w:rPr>
              <w:t xml:space="preserve">Ministru kabineta </w:t>
            </w:r>
            <w:r w:rsidRPr="006D33D3">
              <w:t>2013.gada 17.decembra</w:t>
            </w:r>
            <w:r w:rsidRPr="006D33D3">
              <w:rPr>
                <w:bCs/>
              </w:rPr>
              <w:t xml:space="preserve"> noteikumi</w:t>
            </w:r>
            <w:r w:rsidRPr="006D33D3">
              <w:rPr>
                <w:b/>
                <w:bCs/>
              </w:rPr>
              <w:t xml:space="preserve"> </w:t>
            </w:r>
            <w:r w:rsidRPr="006D33D3">
              <w:rPr>
                <w:bCs/>
              </w:rPr>
              <w:t xml:space="preserve">Nr.1510 </w:t>
            </w:r>
            <w:r w:rsidRPr="006D33D3">
              <w:t>“Valsts pārbaudījumu norises kārtība”.  Šajā noteikumu projektā tos dublēt nebūtu lietderīgi.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shd w:val="clear" w:color="auto" w:fill="FFFFFF"/>
              <w:jc w:val="both"/>
            </w:pPr>
            <w:r w:rsidRPr="006D33D3">
              <w:lastRenderedPageBreak/>
              <w:t>18.</w:t>
            </w:r>
            <w:r w:rsidRPr="006D33D3">
              <w:rPr>
                <w:color w:val="FF0000"/>
              </w:rPr>
              <w:t xml:space="preserve"> </w:t>
            </w:r>
            <w:r w:rsidRPr="006D33D3">
              <w:t xml:space="preserve">Valsts pārbaudes darbā skolēna mācību sasniegumu vērtējuma izteikšanas veidu (ballēs, procentos, līmeņos) nosaka </w:t>
            </w:r>
            <w:r w:rsidRPr="006D33D3">
              <w:lastRenderedPageBreak/>
              <w:t xml:space="preserve">Valsts izglītības satura centrs. </w:t>
            </w: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21. Šo noteikumu 11. pielikums nosaka izglītības programmas paraugu šādām izglītības programmām atbilstoši Latvijas izglītības klasifikācijai:</w:t>
            </w:r>
          </w:p>
          <w:p w:rsidR="000B4612" w:rsidRPr="006D33D3" w:rsidRDefault="000B4612" w:rsidP="00624D69">
            <w:pPr>
              <w:pBdr>
                <w:top w:val="nil"/>
                <w:left w:val="nil"/>
                <w:bottom w:val="nil"/>
                <w:right w:val="nil"/>
                <w:between w:val="nil"/>
              </w:pBdr>
              <w:jc w:val="both"/>
              <w:rPr>
                <w:color w:val="000000"/>
              </w:rPr>
            </w:pPr>
            <w:r w:rsidRPr="006D33D3">
              <w:rPr>
                <w:color w:val="000000"/>
              </w:rPr>
              <w:t>21.1. vispārējās vidējās izglītības klātienes programmai;</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21.2. vispārējās vidējās </w:t>
            </w:r>
            <w:r w:rsidRPr="006D33D3">
              <w:rPr>
                <w:color w:val="000000"/>
              </w:rPr>
              <w:lastRenderedPageBreak/>
              <w:t>speciālās izglītības programmai izglītojamiem ar redzes traucējumiem;</w:t>
            </w:r>
          </w:p>
          <w:p w:rsidR="000B4612" w:rsidRPr="006D33D3" w:rsidRDefault="000B4612" w:rsidP="00624D69">
            <w:pPr>
              <w:pBdr>
                <w:top w:val="nil"/>
                <w:left w:val="nil"/>
                <w:bottom w:val="nil"/>
                <w:right w:val="nil"/>
                <w:between w:val="nil"/>
              </w:pBdr>
              <w:jc w:val="both"/>
              <w:rPr>
                <w:color w:val="000000"/>
              </w:rPr>
            </w:pPr>
            <w:r w:rsidRPr="006D33D3">
              <w:rPr>
                <w:color w:val="000000"/>
              </w:rPr>
              <w:t>21.3. vispārējās vidējās speciālās izglītības programmai izglītojamiem ar dzirdes traucējumiem;</w:t>
            </w:r>
          </w:p>
          <w:p w:rsidR="000B4612" w:rsidRPr="006D33D3" w:rsidRDefault="000B4612" w:rsidP="00624D69">
            <w:pPr>
              <w:pBdr>
                <w:top w:val="nil"/>
                <w:left w:val="nil"/>
                <w:bottom w:val="nil"/>
                <w:right w:val="nil"/>
                <w:between w:val="nil"/>
              </w:pBdr>
              <w:jc w:val="both"/>
              <w:rPr>
                <w:color w:val="000000"/>
              </w:rPr>
            </w:pPr>
            <w:r w:rsidRPr="006D33D3">
              <w:rPr>
                <w:color w:val="000000"/>
              </w:rPr>
              <w:t>21.4. vispārējās vidējās speciālās izglītības programmai izglītojamiem ar fiziskās attīstības traucējumiem.</w:t>
            </w:r>
          </w:p>
          <w:p w:rsidR="000B4612" w:rsidRPr="006D33D3" w:rsidRDefault="000B4612" w:rsidP="00624D69">
            <w:pPr>
              <w:pBdr>
                <w:top w:val="nil"/>
                <w:left w:val="nil"/>
                <w:bottom w:val="nil"/>
                <w:right w:val="nil"/>
                <w:between w:val="nil"/>
              </w:pBdr>
              <w:ind w:firstLine="709"/>
              <w:jc w:val="both"/>
              <w:rPr>
                <w:color w:val="000000"/>
              </w:rPr>
            </w:pPr>
            <w:bookmarkStart w:id="2" w:name="30j0zll" w:colFirst="0" w:colLast="0"/>
            <w:bookmarkStart w:id="3" w:name="1fob9te" w:colFirst="0" w:colLast="0"/>
            <w:bookmarkEnd w:id="2"/>
            <w:bookmarkEnd w:id="3"/>
          </w:p>
          <w:p w:rsidR="000B4612" w:rsidRPr="006D33D3" w:rsidRDefault="000B4612" w:rsidP="00624D69">
            <w:pPr>
              <w:pBdr>
                <w:top w:val="nil"/>
                <w:left w:val="nil"/>
                <w:bottom w:val="nil"/>
                <w:right w:val="nil"/>
                <w:between w:val="nil"/>
              </w:pBdr>
              <w:ind w:firstLine="720"/>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lastRenderedPageBreak/>
              <w:t xml:space="preserve">Tieslietu ministrija </w:t>
            </w:r>
          </w:p>
          <w:p w:rsidR="000B4612" w:rsidRPr="006D33D3" w:rsidRDefault="000B4612" w:rsidP="00624D69">
            <w:pPr>
              <w:jc w:val="both"/>
            </w:pPr>
            <w:r w:rsidRPr="006D33D3">
              <w:t xml:space="preserve">5. Projekta 21.punktā uzskaitītas tās izglītības programmas, kam ir noteikts izglītības programmas paraugs, tajā skaitā trīs vispārējās vidējās speciālās izglītības programmas – izglītojamiem ar redzes, dzirdes un fiziskās attīstības traucējumiem. Lūdzam skaidrot, kāpēc nav paredzēts noteikt izglītības programmas paraugu izglītojamiem ar somatiskām saslimšanām, ar valodas traucējumiem un ar mācīšanās traucējumiem, kā tas ir šobrīd spēkā </w:t>
            </w:r>
            <w:r w:rsidRPr="006D33D3">
              <w:lastRenderedPageBreak/>
              <w:t>esošajos Noteikumos Nr.281.</w:t>
            </w:r>
          </w:p>
          <w:p w:rsidR="000B4612" w:rsidRPr="006D33D3" w:rsidRDefault="000B4612" w:rsidP="00624D69">
            <w:pPr>
              <w:ind w:firstLine="720"/>
              <w:jc w:val="both"/>
              <w:rPr>
                <w:b/>
              </w:rPr>
            </w:pPr>
          </w:p>
          <w:p w:rsidR="000B4612" w:rsidRPr="006D33D3" w:rsidRDefault="000B4612" w:rsidP="00624D69">
            <w:pPr>
              <w:ind w:firstLine="720"/>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jc w:val="both"/>
            </w:pPr>
            <w:r w:rsidRPr="006D33D3">
              <w:t xml:space="preserve">Saskaņā ar </w:t>
            </w:r>
            <w:r w:rsidRPr="006D33D3">
              <w:rPr>
                <w:bCs/>
              </w:rPr>
              <w:t xml:space="preserve">Ministru kabineta </w:t>
            </w:r>
            <w:r w:rsidRPr="006D33D3">
              <w:t xml:space="preserve">2012.gada 16.oktobra </w:t>
            </w:r>
            <w:r w:rsidRPr="006D33D3">
              <w:rPr>
                <w:bCs/>
              </w:rPr>
              <w:t>noteikumiem Nr.709</w:t>
            </w:r>
            <w:r w:rsidRPr="006D33D3">
              <w:t xml:space="preserve"> “Noteikumi par pedagoģiski medicīniskajām komisijām” speciālās izglītības programmas izglītojamiem var ieteikt </w:t>
            </w:r>
            <w:r w:rsidRPr="006D33D3">
              <w:lastRenderedPageBreak/>
              <w:t xml:space="preserve">Valsts vai pašvaldības pedagoģiski medicīniskā komisija. Šo noteikumu 2.punkts nosaka, ka Valsts komisija iesaka speciālās pamatizglītības vai </w:t>
            </w:r>
            <w:r w:rsidRPr="006D33D3">
              <w:rPr>
                <w:b/>
              </w:rPr>
              <w:t xml:space="preserve">speciālās vidējās izglītības programmas izglītojamajiem ar redzes, dzirdes vai fiziskās attīstības traucējumiem, </w:t>
            </w:r>
            <w:r w:rsidRPr="006D33D3">
              <w:t>speciālās pamatizglītības programmu izglītojamajiem ar somatiskajām saslimšanām no 1. līdz 9.klasei, speciālās pamatizglītības programmu izglītojamajiem ar garīgās attīstības traucējumiem, smagiem garīgās attīstības vai vairākiem smagiem attīstības traucējumiem, mācīšanās traucējumiem, valodas traucējumiem vai garīgās veselības traucējumiem no 5. līdz 9.klasei.</w:t>
            </w:r>
          </w:p>
          <w:p w:rsidR="000B4612" w:rsidRPr="006D33D3" w:rsidRDefault="000B4612" w:rsidP="00624D69">
            <w:pPr>
              <w:jc w:val="both"/>
            </w:pPr>
            <w:r w:rsidRPr="006D33D3">
              <w:t xml:space="preserve">Savukārt noteikumu 3.punkts nosaka, ka pašvaldību komisiju kompetencē ir sniegt atzinumu par atbilstošāko </w:t>
            </w:r>
            <w:r w:rsidRPr="006D33D3">
              <w:lastRenderedPageBreak/>
              <w:t xml:space="preserve">pirmsskolas izglītības programmu vai speciālo pirmsskolas izglītības programmu, 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 kā arī vispārējās pamatizglītības programmu no 1. līdz 4.klasei. </w:t>
            </w:r>
          </w:p>
          <w:p w:rsidR="000B4612" w:rsidRPr="006D33D3" w:rsidRDefault="000B4612" w:rsidP="00624D69">
            <w:pPr>
              <w:shd w:val="clear" w:color="auto" w:fill="FFFFFF" w:themeFill="background1"/>
              <w:jc w:val="both"/>
            </w:pPr>
            <w:r w:rsidRPr="006D33D3">
              <w:t>Atbilstoši esošajam normatīvajam regulējumam nevienai no komisijām nav deleģējuma ieteikt speciālās vidējās izglītības programmas izglītojamiem ar somatiskām saslimšanām, ar valodas traucējumiem un ar mācīšanās traucējumiem, tādēļ šādas programmas noteikumu projekta 21.punktā nav nosauktas un praksē neeksistē.</w:t>
            </w:r>
            <w:r w:rsidRPr="006D33D3">
              <w:rPr>
                <w:shd w:val="clear" w:color="auto" w:fill="FFC000"/>
              </w:rPr>
              <w:t xml:space="preserve"> </w:t>
            </w:r>
            <w:r w:rsidRPr="006D33D3">
              <w:t xml:space="preserve">Izglītojamie ar somatiskām saslimšanām, ar valodas </w:t>
            </w:r>
            <w:r w:rsidRPr="006D33D3">
              <w:lastRenderedPageBreak/>
              <w:t>traucējumiem un ar mācīšanās traucējumiem var apgūt vispārējās vidējās izglītības programmas un, ja nepieciešams, saņemt atbalsta pasākumus programmas apguvei atbilstoši Vispārējās izglītības 53.panta regulējumam un šo noteikumu 11. un 12.pielikuma 11.punktam.</w:t>
            </w:r>
          </w:p>
        </w:tc>
        <w:tc>
          <w:tcPr>
            <w:tcW w:w="2905" w:type="dxa"/>
            <w:tcBorders>
              <w:top w:val="single" w:sz="4" w:space="0" w:color="000000"/>
              <w:left w:val="single" w:sz="4" w:space="0" w:color="000000"/>
              <w:bottom w:val="single" w:sz="4" w:space="0" w:color="000000"/>
            </w:tcBorders>
          </w:tcPr>
          <w:p w:rsidR="000B4612" w:rsidRPr="006D33D3" w:rsidRDefault="000B4612" w:rsidP="00781D74">
            <w:pPr>
              <w:jc w:val="both"/>
            </w:pPr>
            <w:r w:rsidRPr="006D33D3">
              <w:lastRenderedPageBreak/>
              <w:t>21. Šo noteikumu 11. pielikums nosaka izglītības programmas paraugu šādām izglītības programmām atbilstoši Latvijas izglītības klasifikācijai:</w:t>
            </w:r>
          </w:p>
          <w:p w:rsidR="000B4612" w:rsidRPr="006D33D3" w:rsidRDefault="000B4612" w:rsidP="00781D74">
            <w:pPr>
              <w:jc w:val="both"/>
            </w:pPr>
            <w:r w:rsidRPr="006D33D3">
              <w:t>21.1. vispārējās vidējās izglītības klātienes programmai;</w:t>
            </w:r>
          </w:p>
          <w:p w:rsidR="000B4612" w:rsidRPr="006D33D3" w:rsidRDefault="000B4612" w:rsidP="00781D74">
            <w:pPr>
              <w:jc w:val="both"/>
            </w:pPr>
            <w:r w:rsidRPr="006D33D3">
              <w:t xml:space="preserve">21.2. vispārējās vidējās </w:t>
            </w:r>
            <w:r w:rsidRPr="006D33D3">
              <w:lastRenderedPageBreak/>
              <w:t>speciālās izglītības programmai izglītojamiem ar redzes traucējumiem;</w:t>
            </w:r>
          </w:p>
          <w:p w:rsidR="000B4612" w:rsidRPr="006D33D3" w:rsidRDefault="000B4612" w:rsidP="00781D74">
            <w:pPr>
              <w:jc w:val="both"/>
            </w:pPr>
            <w:r w:rsidRPr="006D33D3">
              <w:t>21.3. vispārējās vidējās speciālās izglītības programmai izglītojamiem ar dzirdes traucējumiem;</w:t>
            </w:r>
          </w:p>
          <w:p w:rsidR="000B4612" w:rsidRPr="006D33D3" w:rsidRDefault="000B4612" w:rsidP="00781D74">
            <w:pPr>
              <w:jc w:val="both"/>
            </w:pPr>
            <w:r w:rsidRPr="006D33D3">
              <w:t>21.4. vispārējās vidējās speciālās izglītības programmai izglītojamiem ar fiziskās attīstības traucējumiem.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rPr>
                <w:color w:val="000000"/>
              </w:rPr>
              <w:t>21.4. vispārējās vidējās speciālās izglītības programmai izglītojamiem ar fiziskās attīstības traucējumiem.</w:t>
            </w:r>
          </w:p>
          <w:p w:rsidR="000B4612" w:rsidRPr="006D33D3" w:rsidRDefault="000B4612" w:rsidP="00624D69">
            <w:pPr>
              <w:pBdr>
                <w:top w:val="nil"/>
                <w:left w:val="nil"/>
                <w:bottom w:val="nil"/>
                <w:right w:val="nil"/>
                <w:between w:val="nil"/>
              </w:pBdr>
              <w:ind w:firstLine="709"/>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Latvijas Lielo pilsētu asociācija</w:t>
            </w:r>
          </w:p>
          <w:p w:rsidR="000B4612" w:rsidRPr="006D33D3" w:rsidRDefault="000B4612" w:rsidP="00624D69">
            <w:pPr>
              <w:jc w:val="both"/>
              <w:rPr>
                <w:b/>
              </w:rPr>
            </w:pPr>
            <w:r w:rsidRPr="006D33D3">
              <w:rPr>
                <w:color w:val="000000"/>
                <w:shd w:val="clear" w:color="auto" w:fill="FFFFFF"/>
              </w:rPr>
              <w:t xml:space="preserve">1.Vispārējās izglītības likuma 51. panta piektajā daļā noteikts, ka ar 2020. gada 1. septembri speciālās 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kā arī šā likuma 50. panta ceturtajā daļā noteiktās profesionālās pamatizglītības programmas, taču Vispārējās izglītības likumā nav </w:t>
            </w:r>
            <w:r w:rsidRPr="006D33D3">
              <w:rPr>
                <w:color w:val="000000"/>
                <w:shd w:val="clear" w:color="auto" w:fill="FFFFFF"/>
              </w:rPr>
              <w:lastRenderedPageBreak/>
              <w:t>minēts, ka būs spēkā vispārējās vidējās speciālās izglītības programmai izglītojamiem ar fiziskās attīstības traucējumiem. Līdz ar to lūdzam precizēt šo jautājumus.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ind w:firstLine="101"/>
              <w:jc w:val="both"/>
              <w:rPr>
                <w:color w:val="000000"/>
              </w:rPr>
            </w:pPr>
            <w:r w:rsidRPr="006D33D3">
              <w:rPr>
                <w:color w:val="000000"/>
              </w:rPr>
              <w:t xml:space="preserve">Vispārējās izglītības likuma 51.pants nosaka, kur izglītojamais ar speciālām vajadzībām var iegūt izglītību un  kādas programmas speciālās izglītības iestādes īstenos. Savukārt likuma 50.pants nosaka speciālās izglītības programmu īstenošanas ilgumu, lai izglītojamais ar speciālām vajadzībām apgūtu attiecīgo pamatizglītības vai vidējās izglītības programmu. </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Speciālās izglītības programmu izglītojamam var ieteikt tikai pedagoģiski medicīniskās komisijas, un </w:t>
            </w:r>
            <w:r w:rsidRPr="006D33D3">
              <w:rPr>
                <w:bCs/>
              </w:rPr>
              <w:lastRenderedPageBreak/>
              <w:t xml:space="preserve">Ministru kabineta </w:t>
            </w:r>
            <w:r w:rsidRPr="006D33D3">
              <w:t xml:space="preserve">2012.gada 16.oktobra </w:t>
            </w:r>
            <w:r w:rsidRPr="006D33D3">
              <w:rPr>
                <w:bCs/>
              </w:rPr>
              <w:t>noteikumu Nr.709</w:t>
            </w:r>
            <w:r w:rsidRPr="006D33D3">
              <w:t xml:space="preserve"> “Noteikumi par pedagoģiski medicīniskajām komisijām” 2.punkts nosaka kādas vidējās speciālās izglītības programmas Valsts pedagoģiski medicīniskā  var ieteikt. Tās ir  - speciālās vidējās izglītības programmas izglītojamajiem ar redzes, dzirdes vai fiziskās attīstības traucējumiem. Savukārt </w:t>
            </w:r>
            <w:r w:rsidRPr="006D33D3">
              <w:rPr>
                <w:bCs/>
              </w:rPr>
              <w:t>Ministru kabineta</w:t>
            </w:r>
            <w:r w:rsidRPr="006D33D3">
              <w:rPr>
                <w:b/>
                <w:bCs/>
              </w:rPr>
              <w:t xml:space="preserve"> </w:t>
            </w:r>
            <w:r w:rsidRPr="006D33D3">
              <w:t>2015. gada 13. oktobra</w:t>
            </w:r>
            <w:r w:rsidRPr="006D33D3">
              <w:rPr>
                <w:b/>
                <w:bCs/>
              </w:rPr>
              <w:t xml:space="preserve"> </w:t>
            </w:r>
            <w:r w:rsidRPr="006D33D3">
              <w:rPr>
                <w:bCs/>
              </w:rPr>
              <w:t>noteikumu Nr. 591</w:t>
            </w:r>
            <w:r w:rsidRPr="006D33D3">
              <w:t xml:space="preserve"> “Kārtība, kādā izglītojamie tiek uzņemti vispārējās izglītības programmās, speciālajās izglītības iestādēs un speciālajās pirmsskolas izglītības grupās un atskaitīti no tām, kā arī pārcelti uz nākamo klasi” 6.4.apakšpunkts nosaka, ka uzņemot izglītojamos ar redzes, dzirdes vai fiziskās attīstības traucējumiem </w:t>
            </w:r>
            <w:r w:rsidRPr="006D33D3">
              <w:lastRenderedPageBreak/>
              <w:t>vispārējās vidējās izglītības programmā, nav nepieciešams atkārtots pedagoģiski medicīniskās komisijas atzinums, ja izglītojamais ir apguvis speciālās pamatizglītības programmu izglītojamiem ar redzes, dzirdes vai fiziskās attīstības traucējumiem.</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lastRenderedPageBreak/>
              <w:t>21.4. vispārējās vidējās speciālās izglītības programmai izglītojamiem ar fiziskās attīstības traucējumiem.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noProof/>
              </w:rPr>
            </w:pPr>
            <w:r w:rsidRPr="006D33D3">
              <w:rPr>
                <w:noProof/>
              </w:rPr>
              <w:t>Noslēguma jautājumi</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b/>
              </w:rPr>
            </w:pPr>
            <w:r w:rsidRPr="006D33D3">
              <w:rPr>
                <w:b/>
              </w:rPr>
              <w:t>Latvijas Pašvaldību savienība</w:t>
            </w:r>
            <w:r w:rsidRPr="006D33D3">
              <w:t xml:space="preserve"> </w:t>
            </w:r>
            <w:r w:rsidRPr="006D33D3">
              <w:rPr>
                <w:b/>
              </w:rPr>
              <w:t>un Biedrība "Latvijas Informātikas skolotāju asociācija"</w:t>
            </w:r>
          </w:p>
          <w:p w:rsidR="000B4612" w:rsidRPr="006D33D3" w:rsidRDefault="000B4612" w:rsidP="002071E8">
            <w:pPr>
              <w:jc w:val="both"/>
            </w:pPr>
            <w:r w:rsidRPr="006D33D3">
              <w:t>5.Atšķirībā no daudziem citiem mācību priekšmetiem datorika ir jauns mācību priekšmets ar pilnīgi jaunu saturu, kas tiek ieviests no “nulles”, tādēļ nepieciešams šī mācību priekšmeta īpašs ieviešanas grafiks, paredzot vairākus tā ieviešanas pārejas perioda standarta prasības:</w:t>
            </w:r>
          </w:p>
          <w:p w:rsidR="000B4612" w:rsidRPr="006D33D3" w:rsidRDefault="000B4612" w:rsidP="002071E8">
            <w:pPr>
              <w:ind w:firstLine="720"/>
              <w:jc w:val="both"/>
            </w:pPr>
            <w:r w:rsidRPr="006D33D3">
              <w:rPr>
                <w:b/>
                <w:bCs/>
              </w:rPr>
              <w:t>5.1.</w:t>
            </w:r>
            <w:r w:rsidRPr="006D33D3">
              <w:t xml:space="preserve"> Pirmais posms 2020./21. – 2022./23. mācību gads – 1.-3. klase un 4.-6. klase (ietverot arī 1.-3. klases sasniedzamos rezultātus) mācās pēc jaunā standarta prasībām, bet 7.-9. klase un 10.-12. klase – strādā pēc īpaša šim posmam paredzētas pārejas perioda standarta un mācību programmas, jo nav apgūtas iepriekšējo klašu standarta prasības;</w:t>
            </w:r>
          </w:p>
          <w:p w:rsidR="000B4612" w:rsidRPr="006D33D3" w:rsidRDefault="000B4612" w:rsidP="002071E8">
            <w:pPr>
              <w:ind w:firstLine="720"/>
              <w:jc w:val="both"/>
            </w:pPr>
            <w:r w:rsidRPr="006D33D3">
              <w:rPr>
                <w:b/>
                <w:bCs/>
              </w:rPr>
              <w:t>5.2.</w:t>
            </w:r>
            <w:r w:rsidRPr="006D33D3">
              <w:t xml:space="preserve"> Otrais posms 2023./24. – 2026./27. mācību gads – 1.-3. klase, 4.-6. klase un 7.-9. klase mācās pēc jaunā standarta prasībām, bet 10.-12. klase – strādā pēc īpaša šim posmam paredzētas pārejas perioda standarta un mācību </w:t>
            </w:r>
            <w:r w:rsidRPr="006D33D3">
              <w:lastRenderedPageBreak/>
              <w:t>programmas, jo nav apgūtas iepriekšējo klašu standarta prasības;</w:t>
            </w:r>
          </w:p>
          <w:p w:rsidR="000B4612" w:rsidRPr="006D33D3" w:rsidRDefault="000B4612" w:rsidP="002071E8">
            <w:pPr>
              <w:ind w:firstLine="720"/>
              <w:jc w:val="both"/>
            </w:pPr>
            <w:r w:rsidRPr="006D33D3">
              <w:rPr>
                <w:b/>
                <w:bCs/>
              </w:rPr>
              <w:t>5.3.</w:t>
            </w:r>
            <w:r w:rsidRPr="006D33D3">
              <w:t xml:space="preserve"> Trešais posms sākot no 2027./28. mācību gada standarta prasības pamata un vidējā izglītības pakāpē datorikas jomā tiek realizētas pilnā apjomā, bet visticamāk tas būtu precizējams, ievērojot datorikas nozares straujos attīstības tempus un tendences.</w:t>
            </w:r>
          </w:p>
          <w:p w:rsidR="000B4612" w:rsidRPr="006D33D3" w:rsidRDefault="000B4612" w:rsidP="002071E8">
            <w:pPr>
              <w:ind w:firstLine="720"/>
              <w:jc w:val="both"/>
              <w:rPr>
                <w:b/>
              </w:rPr>
            </w:pPr>
            <w:r w:rsidRPr="006D33D3">
              <w:rPr>
                <w:b/>
                <w:bCs/>
              </w:rPr>
              <w:t>6.</w:t>
            </w:r>
            <w:r w:rsidRPr="006D33D3">
              <w:t>Atkārtoti atgādinām, ka īpaši kritiski, bet faktiski neiespējami, ir uzsākt jaunā vidējās izglītības standarta realizāciju datorikas jomā, sākot ar 2020./21. mācību gadu, jo tas balstās uz to, ka tiek pieņemts, ka pirms tam ir apgūts jaunais pamatizglītības standarts, kas datorikas jomā radikāli atšķiras no pašreizējā pamatizglītības informātikas standarta. Bez tam apguve tiek uzsākta pēc pārrāvuma 8. un 9. klasē, kā rezultātā nepieciešams vēl laiks pamatskolā apgūtā “mazumiņa” papildus atkārtošanai un visa jaunā pamatizglītības standarta prasību datorikā apguve.</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2071E8">
            <w:pPr>
              <w:pBdr>
                <w:top w:val="nil"/>
                <w:left w:val="nil"/>
                <w:bottom w:val="nil"/>
                <w:right w:val="nil"/>
                <w:between w:val="nil"/>
              </w:pBdr>
              <w:jc w:val="both"/>
              <w:rPr>
                <w:color w:val="000000"/>
              </w:rPr>
            </w:pPr>
            <w:r w:rsidRPr="006D33D3">
              <w:rPr>
                <w:color w:val="000000"/>
              </w:rPr>
              <w:t xml:space="preserve">Norādīto mērķu realizācijai un sasniegšanai, nav nepieciešams īpašs ieviešanas grafiks no skolēnu mācību viedokļa puses, turklāt lielākā daļa skolēnu ir guvuši pieredzi darbā ar tehnoloģijām arī mājas apstākļos. Vienlaikus skolotājiem tiks nodrošināts atbalsts apmācību veidā, lai tos sagatavotu ieviešanai. Turklāt, daļa no prasmēm, kas veido sasniedzamo rezultātu kopumu skolēnam balstās līdzšinējā pieredzē un informātikas standartā. </w:t>
            </w:r>
            <w:r w:rsidRPr="006D33D3">
              <w:rPr>
                <w:color w:val="000000"/>
              </w:rPr>
              <w:br/>
              <w:t xml:space="preserve">Tāpat vēlamies norādīt, ka lielā daļā Latvijas skolu </w:t>
            </w:r>
            <w:r w:rsidRPr="006D33D3">
              <w:rPr>
                <w:color w:val="000000"/>
              </w:rPr>
              <w:lastRenderedPageBreak/>
              <w:t xml:space="preserve">veiksmīgi tiek īstenota “Datorikas” priekšmeta mācīšana pamatskolā, turklāt daudzās ar padziļināto virzienu “Programmēšanā”. Arī citos mācību priekšmetos tiek aizvien vairāk izmantotas tehnoloģijas un digitālo prasmju apguve, kas veicina skolēnu zināšanas un prasmes. </w:t>
            </w:r>
            <w:r w:rsidRPr="006D33D3">
              <w:rPr>
                <w:color w:val="000000"/>
              </w:rPr>
              <w:br/>
              <w:t xml:space="preserve">Attiecībā uz optimālā līmeņa kursa “Programmēšana I” ieviešanu un augstākā līmeņa kursa “Programmēšana II” ieviešanu, šī gada jūnijā izglītības fonds “Start IT” veica vidusskolu aptauju, kurā atbildēja 65 vidusskolas, no kurām 26 skolas plāno piedāvāt “Programmēšana 2”, 34 skolas, plāno un ir gatavas īstenot optimālā līmeņa kursu “Programmēšana I” un tikai 5 skolas, ka neplāno un nevar piedāvāt kursus “Programmēšana I” un “Programmēšana II”. </w:t>
            </w:r>
            <w:r w:rsidRPr="006D33D3">
              <w:rPr>
                <w:color w:val="000000"/>
              </w:rPr>
              <w:br/>
              <w:t xml:space="preserve">Turklāt, ņemot vēra, ka </w:t>
            </w:r>
            <w:r w:rsidRPr="006D33D3">
              <w:rPr>
                <w:color w:val="000000"/>
              </w:rPr>
              <w:lastRenderedPageBreak/>
              <w:t xml:space="preserve">līdzšinējais mācību standarts “Informātikā” un “Programmēšanā” vidusskolā ir morāli novecojis, liela daļa skolu jau šobrīd piedāvā saviem skolēniem augstāka līmeņa kursus un apmācības, tā ,piemēram, StartIT aptaujā 53 skolas norādīja ka piedāvā Robotiku, 24 skolās ir 3D modelēšanas un printēšanas apmācība, 7 skolās virtuālās realitātes mācīšana, turklāt 19 no skolām piedāvā specifiskas programmas un priekšmetus, kas saistīti ar programmēšanu, robotiku un elektroniku. </w:t>
            </w:r>
            <w:r w:rsidRPr="006D33D3">
              <w:rPr>
                <w:color w:val="000000"/>
              </w:rPr>
              <w:br/>
              <w:t>Līdz ar to nevar piekrist, ka skolās trūkst pieredzes un iespēju šādus kursus ieviest. Turklāt projekta ietvaros paredzēta visu tehnoloģiju mācību jomas skolotāju apmācība, kā arī sadarbība ar StartIT paredzēts speciāli papildus apmācīt “Programmēsans I” un “Programmēšana II” kursu skolotājus.</w:t>
            </w:r>
          </w:p>
        </w:tc>
        <w:tc>
          <w:tcPr>
            <w:tcW w:w="2905" w:type="dxa"/>
            <w:tcBorders>
              <w:top w:val="single" w:sz="4" w:space="0" w:color="000000"/>
              <w:left w:val="single" w:sz="4" w:space="0" w:color="000000"/>
              <w:bottom w:val="single" w:sz="4" w:space="0" w:color="000000"/>
            </w:tcBorders>
          </w:tcPr>
          <w:p w:rsidR="000B4612" w:rsidRPr="006D33D3" w:rsidRDefault="004C257C" w:rsidP="002071E8">
            <w:pPr>
              <w:jc w:val="both"/>
            </w:pPr>
            <w:r w:rsidRPr="006D33D3">
              <w:rPr>
                <w:noProof/>
              </w:rPr>
              <w:lastRenderedPageBreak/>
              <w:t>Noslēguma jautājumi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noProof/>
              </w:rPr>
            </w:pPr>
            <w:r w:rsidRPr="006D33D3">
              <w:rPr>
                <w:noProof/>
              </w:rPr>
              <w:t>Noslēguma jautājumi</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b/>
              </w:rPr>
            </w:pPr>
            <w:r w:rsidRPr="006D33D3">
              <w:rPr>
                <w:b/>
              </w:rPr>
              <w:t>Latvijas Pašvaldību savienība</w:t>
            </w:r>
            <w:r w:rsidRPr="006D33D3">
              <w:t xml:space="preserve"> </w:t>
            </w:r>
            <w:r w:rsidRPr="006D33D3">
              <w:rPr>
                <w:b/>
              </w:rPr>
              <w:t xml:space="preserve">un Biedrība </w:t>
            </w:r>
            <w:r w:rsidRPr="006D33D3">
              <w:rPr>
                <w:b/>
              </w:rPr>
              <w:lastRenderedPageBreak/>
              <w:t>"Latvijas Informātikas skolotāju asociācija"</w:t>
            </w:r>
          </w:p>
          <w:p w:rsidR="000B4612" w:rsidRPr="006D33D3" w:rsidRDefault="000B4612" w:rsidP="00624D69">
            <w:pPr>
              <w:ind w:firstLine="720"/>
              <w:jc w:val="both"/>
              <w:rPr>
                <w:b/>
                <w:bCs/>
              </w:rPr>
            </w:pPr>
            <w:r w:rsidRPr="006D33D3">
              <w:rPr>
                <w:b/>
                <w:bCs/>
              </w:rPr>
              <w:t>9.</w:t>
            </w:r>
            <w:r w:rsidRPr="006D33D3">
              <w:t xml:space="preserve">Šo noteikumu noslēguma jautājumos nav veikta atruna, ka šo noteikumu 20.punkts nav attiecināms tikai uz tiem skolēniem, kas vidējo izglītību apgūst īsteno saskaņā ar normatīvajiem aktiem par valsts vispārējās vidējās izglītības standartu, mācību priekšmetu standartiem un izglītības programmu paraugiem, kas bija spēkā līdz šo noteikumu spēkā stāšanās dienai. </w:t>
            </w:r>
            <w:r w:rsidRPr="006D33D3">
              <w:rPr>
                <w:b/>
                <w:bCs/>
              </w:rPr>
              <w:t>Nav pieļaujama situācija, ka valsts pārbaudes darbu saturs tiek veidots ar atšķirīgām prasībām un struktūru no tā standarta prasībām, pēc kura skolēni ir ieguvuši vidējo izglītību.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 xml:space="preserve">ienošanās </w:t>
            </w:r>
            <w:r w:rsidRPr="006D33D3">
              <w:rPr>
                <w:b/>
              </w:rPr>
              <w:lastRenderedPageBreak/>
              <w:t>saskaņošanas laikā</w:t>
            </w:r>
          </w:p>
          <w:p w:rsidR="000B4612" w:rsidRPr="006D33D3" w:rsidRDefault="000B4612" w:rsidP="00A42BE6">
            <w:pPr>
              <w:pBdr>
                <w:top w:val="nil"/>
                <w:left w:val="nil"/>
                <w:bottom w:val="nil"/>
                <w:right w:val="nil"/>
                <w:between w:val="nil"/>
              </w:pBdr>
              <w:jc w:val="both"/>
              <w:rPr>
                <w:color w:val="000000"/>
              </w:rPr>
            </w:pPr>
            <w:r w:rsidRPr="006D33D3">
              <w:rPr>
                <w:bCs/>
              </w:rPr>
              <w:t xml:space="preserve">Valsts pārbaudes darbu saturs netiks veidots ar atšķirīgām prasībām no tā standarta, pēc kura skolēni ir ieguvuši vidējo izglītību. </w:t>
            </w:r>
            <w:r w:rsidRPr="006D33D3">
              <w:rPr>
                <w:color w:val="000000"/>
              </w:rPr>
              <w:t>Noteikumu projekta 24.punktā (noslēguma jautājumi) ir noteikts uz kurām klasēm kurā mācību gadā noteikumi ir attiecināmi.</w:t>
            </w:r>
          </w:p>
          <w:p w:rsidR="000B4612" w:rsidRPr="006D33D3" w:rsidRDefault="000B4612" w:rsidP="00624D69">
            <w:pPr>
              <w:pBdr>
                <w:top w:val="nil"/>
                <w:left w:val="nil"/>
                <w:bottom w:val="nil"/>
                <w:right w:val="nil"/>
                <w:between w:val="nil"/>
              </w:pBdr>
              <w:ind w:firstLine="720"/>
              <w:jc w:val="both"/>
              <w:rPr>
                <w:color w:val="000000"/>
              </w:rPr>
            </w:pPr>
          </w:p>
          <w:p w:rsidR="000B4612" w:rsidRPr="006D33D3" w:rsidRDefault="000B4612" w:rsidP="00624D69">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noProof/>
              </w:rPr>
              <w:lastRenderedPageBreak/>
              <w:t>Noslēguma jautājumi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9D5049">
            <w:pPr>
              <w:pBdr>
                <w:top w:val="nil"/>
                <w:left w:val="nil"/>
                <w:bottom w:val="nil"/>
                <w:right w:val="nil"/>
                <w:between w:val="nil"/>
              </w:pBdr>
              <w:jc w:val="both"/>
              <w:rPr>
                <w:noProof/>
              </w:rPr>
            </w:pPr>
            <w:r w:rsidRPr="006D33D3">
              <w:rPr>
                <w:noProof/>
              </w:rPr>
              <w:t xml:space="preserve">Noteikumu projekta </w:t>
            </w:r>
            <w:r w:rsidR="009D5049" w:rsidRPr="004C257C">
              <w:rPr>
                <w:noProof/>
              </w:rPr>
              <w:t>6</w:t>
            </w:r>
            <w:r w:rsidRPr="004C257C">
              <w:rPr>
                <w:noProof/>
              </w:rPr>
              <w:t>.pielikums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6D33D3">
              <w:rPr>
                <w:b/>
                <w:color w:val="000000"/>
              </w:rPr>
              <w:t>Latvijas Brīvo arodbiedrību savienība</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6D33D3">
              <w:rPr>
                <w:color w:val="000000"/>
              </w:rPr>
              <w:t>8. pārskatīt optimālajā un augstākajā līmenī plānotos skolēnam sasniedzamos rezultātus matemātikas mācību jomā - to savstarpējo sasisti un pēctecību. Pamatojums: apgūstot optimāla līmeņa sasniedzamos rezultātus skolēniem nebūs pietiekamas kompetences, lai apgūtu augstāko līmeni.</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Visās satura līnijās, izņemot satura līniju "Matemātiskās analīzes elementi", ievērota un veidota tieša pēctecība sasniedzamo rezultātu formulējumos. Tās prasmes, kas nepieciešamas, lai augstākajā līmenī apgūtu "Matemātiskās analīzes elementus", optimālajā kursā skolēni apgūst citu satura līniju ietvaros, piemēram, tematos “Daļveida funkcija”, “Eksponentfunkcija”, </w:t>
            </w:r>
            <w:r w:rsidRPr="006D33D3">
              <w:rPr>
                <w:color w:val="000000"/>
              </w:rPr>
              <w:lastRenderedPageBreak/>
              <w:t>“Trigonometriskās funkcijas”.</w:t>
            </w:r>
          </w:p>
          <w:p w:rsidR="000B4612" w:rsidRPr="006D33D3" w:rsidRDefault="000B4612" w:rsidP="00624D69">
            <w:pPr>
              <w:pBdr>
                <w:top w:val="nil"/>
                <w:left w:val="nil"/>
                <w:bottom w:val="nil"/>
                <w:right w:val="nil"/>
                <w:between w:val="nil"/>
              </w:pBdr>
              <w:jc w:val="both"/>
              <w:rPr>
                <w:color w:val="000000"/>
              </w:rPr>
            </w:pPr>
            <w:r w:rsidRPr="006D33D3">
              <w:rPr>
                <w:color w:val="000000"/>
              </w:rPr>
              <w:t>Plānotais stundu skaits augstākajā apguves līmenī formulēto sasniedzamo rezultātu apguvei ir vēl viens no faktoriem, kas mazina bažas par satura apguvi.</w:t>
            </w:r>
          </w:p>
        </w:tc>
        <w:tc>
          <w:tcPr>
            <w:tcW w:w="2905" w:type="dxa"/>
            <w:tcBorders>
              <w:top w:val="single" w:sz="4" w:space="0" w:color="000000"/>
              <w:left w:val="single" w:sz="4" w:space="0" w:color="000000"/>
              <w:bottom w:val="single" w:sz="4" w:space="0" w:color="000000"/>
            </w:tcBorders>
          </w:tcPr>
          <w:p w:rsidR="000B4612" w:rsidRPr="006D33D3" w:rsidRDefault="000B4612" w:rsidP="009D5049">
            <w:pPr>
              <w:jc w:val="both"/>
            </w:pPr>
            <w:r w:rsidRPr="006D33D3">
              <w:rPr>
                <w:noProof/>
              </w:rPr>
              <w:lastRenderedPageBreak/>
              <w:t xml:space="preserve">Noteikumu projekta </w:t>
            </w:r>
            <w:r w:rsidR="009D5049" w:rsidRPr="004C257C">
              <w:rPr>
                <w:noProof/>
              </w:rPr>
              <w:t>6</w:t>
            </w:r>
            <w:r w:rsidRPr="004C257C">
              <w:rPr>
                <w:noProof/>
              </w:rPr>
              <w:t>.pielikums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noProof/>
              </w:rPr>
            </w:pPr>
            <w:r w:rsidRPr="006D33D3">
              <w:rPr>
                <w:noProof/>
              </w:rPr>
              <w:t>Noteikumu projekta 1.pielikums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rFonts w:eastAsiaTheme="minorEastAsia"/>
                <w:b/>
                <w:iCs/>
              </w:rPr>
            </w:pPr>
            <w:r w:rsidRPr="006D33D3">
              <w:rPr>
                <w:b/>
              </w:rPr>
              <w:t xml:space="preserve">Labklājības ministrija </w:t>
            </w:r>
          </w:p>
          <w:p w:rsidR="000B4612" w:rsidRPr="006D33D3" w:rsidRDefault="000B4612" w:rsidP="00624D69">
            <w:pPr>
              <w:ind w:firstLine="709"/>
              <w:jc w:val="both"/>
              <w:rPr>
                <w:b/>
                <w:color w:val="2A2A2A"/>
              </w:rPr>
            </w:pPr>
            <w:r w:rsidRPr="006D33D3">
              <w:rPr>
                <w:rFonts w:eastAsiaTheme="minorEastAsia"/>
                <w:iCs/>
              </w:rPr>
              <w:t>2. Konkretizējot pirmajā iebildumā izteiktās šaubas, ministrija vērš uzmanību, piemēram, uz noteikumu projekta 1.pielikumā 2.1.apakšpunktā minēto sasniedzamā rezultāta daļu „(..) saglabā emocionālu līdzsvaru un atvērtību nenoteiktības apstākļos”. Šeit minētā prasība atspoguļo starpkultūru lietpratības elementu, kuru daudzkultūru vidē strādājošiem profesionāļiem izvirza kultūrpsihologi un kultūru saskarsmes vadības speciālisti</w:t>
            </w:r>
            <w:r w:rsidRPr="006D33D3">
              <w:rPr>
                <w:vertAlign w:val="superscript"/>
              </w:rPr>
              <w:footnoteReference w:id="2"/>
            </w:r>
            <w:r w:rsidRPr="006D33D3">
              <w:rPr>
                <w:rFonts w:eastAsiaTheme="minorEastAsia"/>
                <w:iCs/>
              </w:rPr>
              <w:t>. Tomēr Latvijā pazīstamas organizāciju kultūras izpētes dati liecina, ka caurmērā šīs prasmes līmenis pieaugušajiem cilvēkiem ir ļoti zems, līdzīgi kā citām Centrālās Eiropas, Amerikas, Tuvo Austrumu kultūrām</w:t>
            </w:r>
            <w:r w:rsidRPr="006D33D3">
              <w:rPr>
                <w:vertAlign w:val="superscript"/>
              </w:rPr>
              <w:footnoteReference w:id="3"/>
            </w:r>
            <w:r w:rsidRPr="006D33D3">
              <w:rPr>
                <w:rFonts w:eastAsiaTheme="minorEastAsia"/>
                <w:iCs/>
              </w:rPr>
              <w:t xml:space="preserve">. Tādēļ ministrija aicina apsvērt, vai ir pamatoti iekļaut šādu prasību noteikumu projektā, sagaidot, ka nepilngadīgi skolēni būs spējīgi šo prasību izpildīt un arī vērtēt šīs prasības izpildi.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Mācību satura veidotājo spēju saglabāt emocionālo līdzsvaru uzskata par ļoti nozīmīgu un nepieciešamu sasniedzamo rezultātu, kuru nepieciešams attīstīt īpaši tādēļ,ka pašlaik šī kompetence ir vāji attīstīta. Tā visciešāk saistīta ar sociāli emocionālo mācīšanos, kas mērķtiecīgi integrēta mācību saturā, izstrādē piedaloties psiholoģijas zinātņu doktorei, LU asociētajai profesorei Baibai Martinsonei. Savu emociju, domu un uzvedības </w:t>
            </w:r>
            <w:r w:rsidRPr="006D33D3">
              <w:rPr>
                <w:color w:val="000000"/>
              </w:rPr>
              <w:lastRenderedPageBreak/>
              <w:t>pašregulācija ir viena no piecām sociāli emocionālās mācīšanās dimensijām līdztekus sevis apzināšanās; sociālās apzināšanās; pozitīvas savstarpējo attiecību veidošanas, kā arī atbildīgu lēmumu pienemšanas dimensijām, ko esam sistemātiski iekļāvuši pilnveidotā mācību satura un pieejas piedāvājumā. Šī pieeja lielā mērā balstīta uz pasaulē plaši izmantotā CASEL sociāli emocionālās mācīšanās modeļa (CASEL. (2012). 2013 CASEL Guide: Effective social and emotional learning programms: Preschool and elementary school edition. Chicago, IL: Collaborative for Academic, Social, and Emotional Learning (CASEL).)</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noProof/>
              </w:rPr>
              <w:lastRenderedPageBreak/>
              <w:t>Noteikumu projekta 1.pielikums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pPr>
            <w:r w:rsidRPr="006D33D3">
              <w:rPr>
                <w:rFonts w:eastAsiaTheme="minorEastAsia"/>
                <w:iCs/>
              </w:rPr>
              <w:t xml:space="preserve">Noteikumu projekta </w:t>
            </w:r>
            <w:r w:rsidRPr="006D33D3">
              <w:t>1.pielikuma 6.4. apakšpunkts:</w:t>
            </w:r>
          </w:p>
          <w:p w:rsidR="000B4612" w:rsidRPr="006D33D3" w:rsidRDefault="000B4612" w:rsidP="002071E8">
            <w:pPr>
              <w:pBdr>
                <w:top w:val="nil"/>
                <w:left w:val="nil"/>
                <w:bottom w:val="nil"/>
                <w:right w:val="nil"/>
                <w:between w:val="nil"/>
              </w:pBdr>
              <w:jc w:val="both"/>
              <w:rPr>
                <w:noProof/>
              </w:rPr>
            </w:pPr>
            <w:r w:rsidRPr="006D33D3">
              <w:rPr>
                <w:noProof/>
              </w:rPr>
              <w:t xml:space="preserve">6.4. analizē un novērtē tehnoloģiju lomu dažādos kontekstos; </w:t>
            </w:r>
            <w:r w:rsidRPr="006D33D3">
              <w:rPr>
                <w:noProof/>
              </w:rPr>
              <w:lastRenderedPageBreak/>
              <w:t>izvērtē veselīgus tehnoloģiju lietošanas paradumus, tos pielāgo vajadzībām un ievēro; reflektē par savu digitālo identitāti un tās atbilstību savām un sabiedrības interesēm.</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left="27" w:firstLine="709"/>
              <w:jc w:val="both"/>
            </w:pPr>
            <w:r w:rsidRPr="006D33D3">
              <w:rPr>
                <w:b/>
              </w:rPr>
              <w:lastRenderedPageBreak/>
              <w:t>Veselības ministrija</w:t>
            </w:r>
          </w:p>
          <w:p w:rsidR="000B4612" w:rsidRPr="006D33D3" w:rsidRDefault="000B4612" w:rsidP="002071E8">
            <w:pPr>
              <w:ind w:firstLine="736"/>
              <w:jc w:val="both"/>
            </w:pPr>
            <w:r w:rsidRPr="006D33D3">
              <w:t>2.Lūdzam papildināt 1.pielikuma 6.4. punktu aiz vārdiem “izvērtē veselīgus” ar vārdiem “un drošus”.</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color w:val="000000"/>
              </w:rPr>
            </w:pPr>
            <w:r w:rsidRPr="006D33D3">
              <w:rPr>
                <w:b/>
              </w:rPr>
              <w:t>Ņemts vērā</w:t>
            </w:r>
          </w:p>
        </w:tc>
        <w:tc>
          <w:tcPr>
            <w:tcW w:w="2905" w:type="dxa"/>
            <w:tcBorders>
              <w:top w:val="single" w:sz="4" w:space="0" w:color="000000"/>
              <w:left w:val="single" w:sz="4" w:space="0" w:color="000000"/>
              <w:bottom w:val="single" w:sz="4" w:space="0" w:color="000000"/>
            </w:tcBorders>
          </w:tcPr>
          <w:p w:rsidR="000B4612" w:rsidRPr="00981A2F" w:rsidRDefault="000B4612" w:rsidP="002071E8">
            <w:pPr>
              <w:pBdr>
                <w:top w:val="nil"/>
                <w:left w:val="nil"/>
                <w:bottom w:val="nil"/>
                <w:right w:val="nil"/>
                <w:between w:val="nil"/>
              </w:pBdr>
              <w:jc w:val="both"/>
              <w:rPr>
                <w:color w:val="000000"/>
              </w:rPr>
            </w:pPr>
            <w:r w:rsidRPr="006D33D3">
              <w:rPr>
                <w:rFonts w:eastAsiaTheme="minorEastAsia"/>
                <w:iCs/>
              </w:rPr>
              <w:t xml:space="preserve">Noteikumu projekta </w:t>
            </w:r>
            <w:r w:rsidRPr="006D33D3">
              <w:t xml:space="preserve">1.pielikuma </w:t>
            </w:r>
            <w:r w:rsidRPr="00981A2F">
              <w:t>6.4. apakšpunkts:</w:t>
            </w:r>
          </w:p>
          <w:p w:rsidR="000B4612" w:rsidRPr="006D33D3" w:rsidRDefault="000B4612" w:rsidP="002071E8">
            <w:pPr>
              <w:pBdr>
                <w:top w:val="nil"/>
                <w:left w:val="nil"/>
                <w:bottom w:val="nil"/>
                <w:right w:val="nil"/>
                <w:between w:val="nil"/>
              </w:pBdr>
              <w:jc w:val="both"/>
            </w:pPr>
            <w:r w:rsidRPr="00981A2F">
              <w:rPr>
                <w:color w:val="000000"/>
              </w:rPr>
              <w:t xml:space="preserve">6.4. analizē un novērtē tehnoloģiju lomu dažādos kontekstos; izvērtē </w:t>
            </w:r>
            <w:r w:rsidRPr="00981A2F">
              <w:rPr>
                <w:color w:val="000000"/>
              </w:rPr>
              <w:lastRenderedPageBreak/>
              <w:t>veselīgus un drošus tehnoloģiju lietošanas paradumus, tos pielāgo vajadzībām un ievēro</w:t>
            </w:r>
            <w:r w:rsidRPr="00981A2F">
              <w:t>; reflektē par savu digitālo identitāti un tās atbilstību savām un sabiedrības interesēm.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Noteikumu projekta 3.pielikums:</w:t>
            </w:r>
          </w:p>
          <w:p w:rsidR="000B4612" w:rsidRPr="006D33D3" w:rsidRDefault="000B4612" w:rsidP="002071E8">
            <w:pPr>
              <w:pBdr>
                <w:top w:val="nil"/>
                <w:left w:val="nil"/>
                <w:bottom w:val="nil"/>
                <w:right w:val="nil"/>
                <w:between w:val="nil"/>
              </w:pBdr>
              <w:jc w:val="both"/>
              <w:rPr>
                <w:noProof/>
              </w:rPr>
            </w:pPr>
            <w:r w:rsidRPr="006D33D3">
              <w:rPr>
                <w:color w:val="000000"/>
              </w:rPr>
              <w:t xml:space="preserve">1.1. Atpazīst un interpretē personības iezīmes </w:t>
            </w:r>
            <w:r w:rsidRPr="006D33D3">
              <w:rPr>
                <w:color w:val="000000"/>
                <w:highlight w:val="white"/>
              </w:rPr>
              <w:t>–</w:t>
            </w:r>
            <w:r w:rsidRPr="006D33D3">
              <w:rPr>
                <w:color w:val="000000"/>
              </w:rPr>
              <w:t xml:space="preserve"> īpašības, indivīda sociālās, emocionālās prasmes. Novērtējot savas zināšanas un intereses, pieņem lēmumus, plāno savu nākotnes karjeru, lai iekļautos darba tirgū un nepakļautu sevi sociālās atstumtības riskiem.</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rFonts w:eastAsiaTheme="minorEastAsia"/>
                <w:b/>
                <w:iCs/>
              </w:rPr>
            </w:pPr>
            <w:r w:rsidRPr="006D33D3">
              <w:rPr>
                <w:b/>
              </w:rPr>
              <w:t xml:space="preserve">Labklājības ministrija </w:t>
            </w:r>
          </w:p>
          <w:p w:rsidR="000B4612" w:rsidRPr="006D33D3" w:rsidRDefault="000B4612" w:rsidP="002071E8">
            <w:pPr>
              <w:ind w:firstLine="709"/>
              <w:jc w:val="both"/>
              <w:rPr>
                <w:rFonts w:eastAsiaTheme="minorEastAsia"/>
                <w:iCs/>
              </w:rPr>
            </w:pPr>
            <w:r w:rsidRPr="006D33D3">
              <w:rPr>
                <w:rFonts w:eastAsiaTheme="minorEastAsia"/>
                <w:iCs/>
              </w:rPr>
              <w:t xml:space="preserve">3. Ar ministrijas darbības jomu saistītie formulējumi ir iekļauti noteikumu projekta 3.pielikumā „Plānotie skolēnam sasniedzamie rezultāti sociālajā un pilsoniskajā mācību jomā”. Šī pielikuma 1.1.apakšpunktā vispārīgajā apguves līmenī minēts „(..) Novērtējot savas zināšanas un intereses, pieņem lēmumus, plāno savu nākotnes karjeru, lai iekļautos darba tirgū un nepakļautu sevi sociālās atstumtības riskiem”. Ministrija uzskata, ka formulējums nav cilvēka reālajām iespējām ietekmēt sociālo un dabas vidi  atbilstošs, jo sociālās atstumtības riski, kā, piemēram, hroniskas saslimšanas vai iegūtas invaliditātes gadījumu izraisīts ilgstošs bezdarbs var nebūt atkarīgi no cilvēka lēmumiem. Tomēr skola, ieviešot preventīvus pasākumus vardarbīgas uzvedības mazināšanai un sniedzot nepieciešamu atbalstu, tai skaitā, sociāla pedagoga un psihologa atbalstu, var ietekmēt to, ka aizvien vairāk skolēnu neizvēlēsies augsta riska uzvedību, kura iekļauj atkarības vielu lietošanu, impulsu kontroles trūkumu, vardarbību. Tādēļ ministrija iesaka alternatīvu 1.1.apakšpunkta formulējumu, aizstājot palīgteikumu „(..) lai iekļautos darba tirgū un </w:t>
            </w:r>
            <w:r w:rsidRPr="006D33D3">
              <w:rPr>
                <w:rFonts w:eastAsiaTheme="minorEastAsia"/>
                <w:iCs/>
              </w:rPr>
              <w:lastRenderedPageBreak/>
              <w:t>nepakļautu sevi sociālās atstumtības riskiem” ar „izvairoties no augsta riska uzvedības, lai sekmīgi iekļautos darba tirgū”.</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b/>
                <w:color w:val="000000"/>
              </w:rPr>
            </w:pPr>
            <w:r w:rsidRPr="006D33D3">
              <w:rPr>
                <w:b/>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Noteikumu projekta 3.pielikums:</w:t>
            </w:r>
          </w:p>
          <w:p w:rsidR="000B4612" w:rsidRPr="006D33D3" w:rsidRDefault="000B4612" w:rsidP="002071E8">
            <w:pPr>
              <w:jc w:val="both"/>
              <w:rPr>
                <w:color w:val="000000"/>
              </w:rPr>
            </w:pPr>
          </w:p>
          <w:p w:rsidR="000B4612" w:rsidRPr="006D33D3" w:rsidRDefault="00981A2F" w:rsidP="002071E8">
            <w:pPr>
              <w:jc w:val="both"/>
            </w:pPr>
            <w:r w:rsidRPr="00981A2F">
              <w:rPr>
                <w:color w:val="000000"/>
              </w:rPr>
              <w:t>1.1.  Atpazīst un interpretē personības iezīmes – īpašības, indivīda sociālās, emocionālās prasmes. Daudzveidīgos piemēros analizē ieradumu veidošanās mehānismus, plāno saviem mērķiem atbilstošu labvēlīgu ieradumu veidošanās darbības, izvērtējot personisko pieredzi. Novērtējot savas zināšanas un intereses, pieņem lēmumus, plāno savu nākotnes karjeru, izvairoties no augsta riska uzvedības, lai iekļautos darba tirgū un nepakļautu sevi sociālās atstumtības riskiem.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Noteikumu projekta 3.pielikums:</w:t>
            </w:r>
          </w:p>
          <w:p w:rsidR="000B4612" w:rsidRPr="006D33D3" w:rsidRDefault="000B4612" w:rsidP="002071E8">
            <w:pPr>
              <w:pBdr>
                <w:top w:val="nil"/>
                <w:left w:val="nil"/>
                <w:bottom w:val="nil"/>
                <w:right w:val="nil"/>
                <w:between w:val="nil"/>
              </w:pBdr>
              <w:jc w:val="both"/>
              <w:rPr>
                <w:rFonts w:eastAsiaTheme="minorEastAsia"/>
                <w:iCs/>
              </w:rPr>
            </w:pPr>
            <w:r w:rsidRPr="006D33D3">
              <w:rPr>
                <w:color w:val="000000"/>
              </w:rPr>
              <w:t>1.2. Nosaka sociāli emocionālos, bioloģiskos un vides faktorus, kas ietekmē cilvēka personības attīstību. Raksturo dažādas savstarpējo attiecību formas, vērtē laulības un ģimenes lomu cilvēka personības attīstībā. Praktiskos piemēros atpazīst  un sadarbojoties salīdzina sociālo procesu norises un cilvēku emocijas, motīvus un uzvedību.</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36"/>
              <w:jc w:val="both"/>
            </w:pPr>
            <w:r w:rsidRPr="006D33D3">
              <w:rPr>
                <w:b/>
              </w:rPr>
              <w:t>Veselības ministrija</w:t>
            </w:r>
          </w:p>
          <w:p w:rsidR="000B4612" w:rsidRPr="006D33D3" w:rsidRDefault="000B4612" w:rsidP="002071E8">
            <w:pPr>
              <w:jc w:val="both"/>
            </w:pPr>
            <w:r w:rsidRPr="006D33D3">
              <w:t>3. Lūdzam papildināt 3.pielikuma vispārīgā apguves līmeņa 1.2. punktu aiz vārdiem “un vides” ar vārdiem “tostarp sociālās vides” un aiz vārdiem “personības attīstību” ar vārdiem “un cilvēka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jc w:val="both"/>
              <w:rPr>
                <w:color w:val="000000"/>
              </w:rPr>
            </w:pPr>
            <w:r w:rsidRPr="006D33D3">
              <w:t xml:space="preserve">1.2.punkts papildināts </w:t>
            </w:r>
          </w:p>
          <w:p w:rsidR="000B4612" w:rsidRPr="006D33D3" w:rsidRDefault="000B4612" w:rsidP="002071E8">
            <w:pPr>
              <w:pBdr>
                <w:top w:val="nil"/>
                <w:left w:val="nil"/>
                <w:bottom w:val="nil"/>
                <w:right w:val="nil"/>
                <w:between w:val="nil"/>
              </w:pBdr>
              <w:jc w:val="both"/>
              <w:rPr>
                <w:color w:val="000000"/>
              </w:rPr>
            </w:pPr>
            <w:r w:rsidRPr="006D33D3">
              <w:rPr>
                <w:color w:val="000000"/>
              </w:rPr>
              <w:t>1.2. punkts vispārīgais apguves līmenis. Nosaka sociāli emocionālos, bioloģiskos un vides faktorus, kas ietekmē cilvēka personības attīstību un veselību.</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pPr>
            <w:r w:rsidRPr="006D33D3">
              <w:rPr>
                <w:color w:val="000000"/>
              </w:rPr>
              <w:t>1.2. Nosaka sociāli emocionālos, bioloģiskos un vides faktorus, kas ietekmē cilvēka personības attīstību un veselību. Raksturo dažādas savstarpējo attiecību formas, vērtē laulības un ģimenes lomu cilvēka personības attīstībā. Praktiskos piemēros atpazīst  un sadarbojoties salīdzina sociālo procesu norises un cilvēku emocijas, motīvus un uzvedību.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Noteikumu projekta 3.pielikums</w:t>
            </w:r>
            <w:r w:rsidRPr="006D33D3">
              <w:rPr>
                <w:color w:val="000000"/>
              </w:rPr>
              <w:t>1.2. punkts optimālais apguves līmenis</w:t>
            </w:r>
            <w:r w:rsidRPr="006D33D3">
              <w:rPr>
                <w:rFonts w:eastAsiaTheme="minorEastAsia"/>
                <w:iCs/>
              </w:rPr>
              <w:t>:</w:t>
            </w:r>
          </w:p>
          <w:p w:rsidR="000B4612" w:rsidRPr="006D33D3" w:rsidRDefault="000B4612" w:rsidP="002071E8">
            <w:pPr>
              <w:pBdr>
                <w:top w:val="nil"/>
                <w:left w:val="nil"/>
                <w:bottom w:val="nil"/>
                <w:right w:val="nil"/>
                <w:between w:val="nil"/>
              </w:pBdr>
              <w:jc w:val="both"/>
              <w:rPr>
                <w:rFonts w:eastAsiaTheme="minorEastAsia"/>
                <w:iCs/>
              </w:rPr>
            </w:pPr>
            <w:r w:rsidRPr="006D33D3">
              <w:rPr>
                <w:color w:val="000000"/>
              </w:rPr>
              <w:t xml:space="preserve">1.2. Nosaka sociāli emocionālo, bioloģisko un vides faktoru nozīmi cilvēka uzvedībā, nošķirot vēlamo no reālās rīcības. Sadarbojoties piedāvā iespējamus risinājumus </w:t>
            </w:r>
            <w:r w:rsidRPr="006D33D3">
              <w:rPr>
                <w:color w:val="000000"/>
              </w:rPr>
              <w:lastRenderedPageBreak/>
              <w:t>atbalsta pasākumu īstenošanai, kas  palīdzētu pārvarēt negatīvu iedzimto vai vides/audzināšanas faktoru ietekmi uz indivīda dzīves kvalitāti un nākotni.</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pPr>
            <w:r w:rsidRPr="006D33D3">
              <w:rPr>
                <w:b/>
              </w:rPr>
              <w:lastRenderedPageBreak/>
              <w:t>Veselības ministrija</w:t>
            </w:r>
          </w:p>
          <w:p w:rsidR="000B4612" w:rsidRPr="006D33D3" w:rsidRDefault="000B4612" w:rsidP="002071E8">
            <w:pPr>
              <w:jc w:val="both"/>
            </w:pPr>
            <w:r w:rsidRPr="006D33D3">
              <w:t>4. Lūdzam papildināt 3.pielikuma optimālā apguves līmeņa 1.2. punktu aiz vārdiem “faktoru ietekmi uz indivīda” ar vārdu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jc w:val="both"/>
              <w:rPr>
                <w:color w:val="000000"/>
              </w:rPr>
            </w:pPr>
            <w:r w:rsidRPr="006D33D3">
              <w:t xml:space="preserve">1.2.punkts papildināts </w:t>
            </w:r>
          </w:p>
          <w:p w:rsidR="000B4612" w:rsidRPr="006D33D3" w:rsidRDefault="000B4612" w:rsidP="002071E8">
            <w:pPr>
              <w:jc w:val="both"/>
              <w:rPr>
                <w:b/>
              </w:rPr>
            </w:pPr>
            <w:r w:rsidRPr="006D33D3">
              <w:rPr>
                <w:color w:val="000000"/>
              </w:rPr>
              <w:t>.</w:t>
            </w:r>
          </w:p>
          <w:p w:rsidR="000B4612" w:rsidRPr="006D33D3" w:rsidRDefault="000B4612" w:rsidP="002071E8">
            <w:pPr>
              <w:pBdr>
                <w:top w:val="nil"/>
                <w:left w:val="nil"/>
                <w:bottom w:val="nil"/>
                <w:right w:val="nil"/>
                <w:between w:val="nil"/>
              </w:pBdr>
              <w:jc w:val="both"/>
              <w:rPr>
                <w:color w:val="000000"/>
              </w:rPr>
            </w:pPr>
            <w:r w:rsidRPr="006D33D3">
              <w:rPr>
                <w:color w:val="000000"/>
              </w:rPr>
              <w:t xml:space="preserve"> </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 xml:space="preserve">Noteikumu projekta 3.pielikums </w:t>
            </w:r>
            <w:r w:rsidRPr="006D33D3">
              <w:rPr>
                <w:color w:val="000000"/>
              </w:rPr>
              <w:t>1.2. punkts optimālais apguves līmenis</w:t>
            </w:r>
            <w:r w:rsidRPr="006D33D3">
              <w:rPr>
                <w:rFonts w:eastAsiaTheme="minorEastAsia"/>
                <w:iCs/>
              </w:rPr>
              <w:t>:</w:t>
            </w:r>
          </w:p>
          <w:p w:rsidR="000B4612" w:rsidRPr="006D33D3" w:rsidRDefault="000B4612" w:rsidP="002071E8">
            <w:pPr>
              <w:jc w:val="both"/>
            </w:pPr>
            <w:r w:rsidRPr="006D33D3">
              <w:rPr>
                <w:color w:val="000000"/>
              </w:rPr>
              <w:t xml:space="preserve">1.2. Nosaka sociāli emocionālo, bioloģisko un vides faktoru nozīmi cilvēka uzvedībā, nošķirot vēlamo no reālās rīcības. Sadarbojoties piedāvā iespējamus risinājumus atbalsta pasākumu </w:t>
            </w:r>
            <w:r w:rsidRPr="006D33D3">
              <w:rPr>
                <w:color w:val="000000"/>
              </w:rPr>
              <w:lastRenderedPageBreak/>
              <w:t>īstenošanai,  kas  palīdzētu pārvarēt negatīvu iedzimto vai vides/audzināšanas faktoru ietekmi uz indivīda dzīves kvalitāti, tajā skaitā veselību, un nākotni.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 xml:space="preserve">Noteikumu projekta 3.pielikums </w:t>
            </w:r>
            <w:r w:rsidRPr="006D33D3">
              <w:rPr>
                <w:color w:val="000000"/>
              </w:rPr>
              <w:t>1.3. punkta vispārīgais apguves līmenis</w:t>
            </w:r>
            <w:r w:rsidRPr="006D33D3">
              <w:rPr>
                <w:rFonts w:eastAsiaTheme="minorEastAsia"/>
                <w:iCs/>
              </w:rPr>
              <w:t>:</w:t>
            </w:r>
          </w:p>
          <w:p w:rsidR="000B4612" w:rsidRPr="006D33D3" w:rsidRDefault="000B4612" w:rsidP="002071E8">
            <w:pPr>
              <w:pBdr>
                <w:top w:val="nil"/>
                <w:left w:val="nil"/>
                <w:bottom w:val="nil"/>
                <w:right w:val="nil"/>
                <w:between w:val="nil"/>
              </w:pBdr>
              <w:jc w:val="both"/>
              <w:rPr>
                <w:rFonts w:eastAsiaTheme="minorEastAsia"/>
                <w:iCs/>
              </w:rPr>
            </w:pPr>
            <w:r w:rsidRPr="006D33D3">
              <w:rPr>
                <w:color w:val="000000"/>
              </w:rPr>
              <w:t xml:space="preserve">1.3. Diskutē par mūsdienu </w:t>
            </w:r>
            <w:r w:rsidRPr="006D33D3">
              <w:t xml:space="preserve">ētiskajām problēmām, piedāvā to risinājumus un skaidro to nozīmi dzīves kvalitātes veidošanā. Formulē personisko dzīves pozīciju. </w:t>
            </w:r>
            <w:r w:rsidRPr="006D33D3">
              <w:rPr>
                <w:color w:val="000000"/>
              </w:rPr>
              <w:t>Analizē kultūras un reliģisko tradīciju lomu mūsdienu ētisko problēmu risināšanā.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36"/>
              <w:jc w:val="both"/>
            </w:pPr>
            <w:r w:rsidRPr="006D33D3">
              <w:rPr>
                <w:b/>
              </w:rPr>
              <w:t>Veselības ministrija</w:t>
            </w:r>
          </w:p>
          <w:p w:rsidR="000B4612" w:rsidRPr="006D33D3" w:rsidRDefault="000B4612" w:rsidP="002071E8">
            <w:pPr>
              <w:jc w:val="both"/>
            </w:pPr>
            <w:r w:rsidRPr="006D33D3">
              <w:t>5. Lūdzam papildināt 3.pielikuma vispārīgo apguves līmeni ar papildus punktu (pēc 1.4. punkta) šādā redakcijā: “Diskutē par cilvēku vajadzībām, vērtībām, tostarp veselības jomā”.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jc w:val="both"/>
              <w:rPr>
                <w:color w:val="000000"/>
              </w:rPr>
            </w:pPr>
            <w:r w:rsidRPr="006D33D3">
              <w:rPr>
                <w:color w:val="000000"/>
              </w:rPr>
              <w:t xml:space="preserve">Ētisku problēmu risinājumi ietver vērtību kontekstu, tāpēc piedāvājam šādu 1.3. punkta vispārīgajā apguves līmenī </w:t>
            </w:r>
          </w:p>
          <w:p w:rsidR="000B4612" w:rsidRPr="006D33D3" w:rsidRDefault="000B4612" w:rsidP="002071E8">
            <w:pPr>
              <w:pBdr>
                <w:top w:val="nil"/>
                <w:left w:val="nil"/>
                <w:bottom w:val="nil"/>
                <w:right w:val="nil"/>
                <w:between w:val="nil"/>
              </w:pBdr>
              <w:jc w:val="both"/>
              <w:rPr>
                <w:color w:val="000000"/>
              </w:rPr>
            </w:pPr>
            <w:r w:rsidRPr="006D33D3">
              <w:rPr>
                <w:color w:val="000000"/>
              </w:rPr>
              <w:t>.</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pBdr>
                <w:top w:val="nil"/>
                <w:left w:val="nil"/>
                <w:bottom w:val="nil"/>
                <w:right w:val="nil"/>
                <w:between w:val="nil"/>
              </w:pBdr>
              <w:jc w:val="both"/>
              <w:rPr>
                <w:rFonts w:eastAsiaTheme="minorEastAsia"/>
                <w:iCs/>
              </w:rPr>
            </w:pPr>
            <w:r w:rsidRPr="006D33D3">
              <w:rPr>
                <w:rFonts w:eastAsiaTheme="minorEastAsia"/>
                <w:iCs/>
              </w:rPr>
              <w:t xml:space="preserve">Noteikumu projekta 3.pielikums </w:t>
            </w:r>
            <w:r w:rsidRPr="006D33D3">
              <w:rPr>
                <w:color w:val="000000"/>
              </w:rPr>
              <w:t>1.3. punkta vispārīgais apguves līmenis</w:t>
            </w:r>
            <w:r w:rsidRPr="006D33D3">
              <w:rPr>
                <w:rFonts w:eastAsiaTheme="minorEastAsia"/>
                <w:iCs/>
              </w:rPr>
              <w:t>:</w:t>
            </w:r>
          </w:p>
          <w:p w:rsidR="000B4612" w:rsidRPr="006D33D3" w:rsidRDefault="000B4612" w:rsidP="002071E8">
            <w:pPr>
              <w:jc w:val="both"/>
            </w:pPr>
            <w:r w:rsidRPr="006D33D3">
              <w:rPr>
                <w:color w:val="000000"/>
              </w:rPr>
              <w:t xml:space="preserve">1.3. </w:t>
            </w:r>
            <w:r w:rsidRPr="006D4DCD">
              <w:rPr>
                <w:color w:val="000000"/>
              </w:rPr>
              <w:t xml:space="preserve">Diskutē par mūsdienu </w:t>
            </w:r>
            <w:r w:rsidRPr="006D4DCD">
              <w:t xml:space="preserve">ētiskajām problēmām, piemēram,  cilvēku vēlmēm un vajadzībām veselības jomā, piedāvā to risinājumus un skaidro to nozīmi dzīves kvalitātes veidošanā. Formulē personisko dzīves pozīciju. </w:t>
            </w:r>
            <w:r w:rsidRPr="006D4DCD">
              <w:rPr>
                <w:color w:val="000000"/>
              </w:rPr>
              <w:t>Analizē kultūras un reliģisko tradīciju lomu mūsdienu ētisko problēmu risināšanā.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 2.2.augstākajā apguves līmenī:</w:t>
            </w:r>
          </w:p>
          <w:p w:rsidR="000B4612" w:rsidRPr="006D33D3" w:rsidRDefault="000B4612" w:rsidP="002071E8">
            <w:pPr>
              <w:jc w:val="both"/>
              <w:rPr>
                <w:rFonts w:eastAsiaTheme="minorEastAsia"/>
                <w:iCs/>
              </w:rPr>
            </w:pPr>
            <w:r w:rsidRPr="006D33D3">
              <w:rPr>
                <w:rFonts w:eastAsiaTheme="minorEastAsia"/>
                <w:iCs/>
              </w:rPr>
              <w:t xml:space="preserve">2.2. Izvērtē pārvaldes un labas pārvaldības nepieciešamību, salīdzina dialoga </w:t>
            </w:r>
            <w:r w:rsidRPr="006D33D3">
              <w:rPr>
                <w:rFonts w:eastAsiaTheme="minorEastAsia"/>
                <w:iCs/>
              </w:rPr>
              <w:lastRenderedPageBreak/>
              <w:t>iespējas ar dažādiem sociālajiem partneriem, izstrādā sociāli atbildīgas iniciatīvas, ņemot vērā sociālās, politiskās un ekonomiskās problēmas sabiedrībā.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b/>
              </w:rPr>
            </w:pPr>
            <w:r w:rsidRPr="006D33D3">
              <w:rPr>
                <w:b/>
              </w:rPr>
              <w:lastRenderedPageBreak/>
              <w:t xml:space="preserve">Latvijas Darba devēju konfederācija </w:t>
            </w:r>
          </w:p>
          <w:p w:rsidR="000B4612" w:rsidRPr="006D33D3" w:rsidRDefault="000B4612" w:rsidP="002071E8">
            <w:pPr>
              <w:pStyle w:val="ListParagraph"/>
              <w:spacing w:before="120" w:after="120" w:line="276" w:lineRule="auto"/>
              <w:ind w:left="0"/>
              <w:contextualSpacing w:val="0"/>
              <w:jc w:val="both"/>
              <w:rPr>
                <w:color w:val="000000" w:themeColor="text1"/>
              </w:rPr>
            </w:pPr>
            <w:r w:rsidRPr="006D33D3">
              <w:rPr>
                <w:color w:val="000000" w:themeColor="text1"/>
              </w:rPr>
              <w:t>3.Iebilstam pret neprecīzi un nepietiekami atspoguļotu sociālā dialoga un nodokļu nomaksas nozīmi noteikumu projekta 3. pielikumā “Plānotie skolēnam sasniedzamie rezultāti sociālajā un pilsoniskajā mācību jomā”.</w:t>
            </w:r>
          </w:p>
          <w:p w:rsidR="000B4612" w:rsidRPr="006D33D3" w:rsidRDefault="000B4612" w:rsidP="002071E8">
            <w:pPr>
              <w:spacing w:before="120" w:after="120"/>
              <w:jc w:val="both"/>
              <w:rPr>
                <w:color w:val="000000" w:themeColor="text1"/>
              </w:rPr>
            </w:pPr>
            <w:r w:rsidRPr="006D33D3">
              <w:rPr>
                <w:color w:val="000000" w:themeColor="text1"/>
              </w:rPr>
              <w:t xml:space="preserve">Skaidrojam, ka nepieciešams precizēt </w:t>
            </w:r>
            <w:r w:rsidRPr="006D33D3">
              <w:rPr>
                <w:color w:val="000000" w:themeColor="text1"/>
              </w:rPr>
              <w:lastRenderedPageBreak/>
              <w:t xml:space="preserve">sasniedzamo rezultātu, kurā minēti sociālie partneri – darba devēju un darba ņēmēju pārstāvji (Latvijā - LDDK un Latvijas Brīvo arodbiedrību savienība), kas iesaistās savstarpējā sociālā dialogā un dialogā ar politikas veidotājiem un ieviesējiem. Tāpat uzsveram nepieciešamību vispārīgā apguves līmenī skaidrot darba samaksas veidošanās principus, kā arī nodokļu nomaksas nozīmi un ietekmi uz valsts budžeta veidošanos. </w:t>
            </w:r>
          </w:p>
          <w:p w:rsidR="000B4612" w:rsidRPr="006D33D3" w:rsidRDefault="000B4612" w:rsidP="002071E8">
            <w:pPr>
              <w:spacing w:before="120" w:after="120"/>
              <w:jc w:val="both"/>
              <w:rPr>
                <w:color w:val="000000" w:themeColor="text1"/>
              </w:rPr>
            </w:pPr>
            <w:r w:rsidRPr="006D33D3">
              <w:rPr>
                <w:color w:val="000000" w:themeColor="text1"/>
              </w:rPr>
              <w:t>Piedāvājam šādus priekšlikumus un papildinājumus:</w:t>
            </w:r>
          </w:p>
          <w:p w:rsidR="000B4612" w:rsidRPr="006D33D3" w:rsidRDefault="000B4612" w:rsidP="002071E8">
            <w:pPr>
              <w:spacing w:before="120" w:after="120"/>
              <w:jc w:val="both"/>
              <w:rPr>
                <w:color w:val="000000" w:themeColor="text1"/>
              </w:rPr>
            </w:pPr>
            <w:r w:rsidRPr="006D33D3">
              <w:rPr>
                <w:color w:val="000000" w:themeColor="text1"/>
              </w:rPr>
              <w:t>Ierosinām izteikt sasniedzamo rezultātu 2.2. augstākajā apguves līmenī šādā redakcijā: “</w:t>
            </w:r>
            <w:r w:rsidRPr="006D33D3">
              <w:rPr>
                <w:color w:val="000000"/>
                <w:highlight w:val="white"/>
              </w:rPr>
              <w:t xml:space="preserve">2.2. </w:t>
            </w:r>
            <w:r w:rsidRPr="006D33D3">
              <w:rPr>
                <w:highlight w:val="white"/>
              </w:rPr>
              <w:t>Izvērtē pārvaldes un labas pārvaldības nepieciešamību</w:t>
            </w:r>
            <w:r w:rsidRPr="006D33D3">
              <w:rPr>
                <w:color w:val="000000" w:themeColor="text1"/>
              </w:rPr>
              <w:t>, sabiedrības iesaisti un konsultāciju procesu, salīdzina sociālo partneru (darba devēju un arodorganizāciju) dialoga iespējas, lai salāgotu divu pušu - darba devēju un darba ņēmēju intereses, izstrādā sociāli [..].</w:t>
            </w:r>
          </w:p>
          <w:p w:rsidR="000B4612" w:rsidRPr="006D33D3" w:rsidRDefault="000B4612" w:rsidP="002071E8">
            <w:pPr>
              <w:spacing w:before="120" w:after="120"/>
              <w:jc w:val="both"/>
              <w:rPr>
                <w:b/>
                <w:color w:val="000000"/>
              </w:rPr>
            </w:pPr>
            <w:r w:rsidRPr="006D33D3">
              <w:rPr>
                <w:color w:val="000000" w:themeColor="text1"/>
              </w:rPr>
              <w:t xml:space="preserve">Ierosinām papildināt sasniedzamā rezultāta 3.3. redakciju vispārīgajā apguves līmenī ar teikumu: “ Izprot darba algas veidošanās principus, kā arī apzinās nodokļu nomaksas nozīmi un ietekmi uz valsts budžeta veidošanos.”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26"/>
              <w:jc w:val="center"/>
              <w:rPr>
                <w:b/>
              </w:rPr>
            </w:pPr>
            <w:r w:rsidRPr="006D33D3">
              <w:rPr>
                <w:b/>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color w:val="000000"/>
                <w:highlight w:val="white"/>
              </w:rPr>
            </w:pPr>
            <w:r w:rsidRPr="006D33D3">
              <w:rPr>
                <w:rFonts w:eastAsiaTheme="minorEastAsia"/>
                <w:iCs/>
              </w:rPr>
              <w:t>Noteikumu projekta 3.pielikums</w:t>
            </w:r>
            <w:r w:rsidRPr="006D33D3">
              <w:rPr>
                <w:color w:val="000000"/>
                <w:highlight w:val="white"/>
              </w:rPr>
              <w:t xml:space="preserve"> 2.2.augstākajā apguves līmenī:</w:t>
            </w:r>
          </w:p>
          <w:p w:rsidR="000B4612" w:rsidRPr="006D33D3" w:rsidRDefault="000B4612" w:rsidP="002071E8">
            <w:pPr>
              <w:jc w:val="both"/>
            </w:pPr>
            <w:r w:rsidRPr="006D33D3">
              <w:rPr>
                <w:highlight w:val="white"/>
              </w:rPr>
              <w:t xml:space="preserve">2.2.Izvērtē pārvaldes un labas pārvaldības nepieciešamību, sabiedrības iesaisti un konsultāciju procesu, </w:t>
            </w:r>
            <w:r w:rsidRPr="006D33D3">
              <w:rPr>
                <w:highlight w:val="white"/>
              </w:rPr>
              <w:lastRenderedPageBreak/>
              <w:t>salīdzina sociālo partneru (darba devēju un arodorganizāciju) dialoga iespējas, lai salāgotu divu pušu – darba devēju un darba ņēmēju intreses, izstrādā sociāli atbildīgas iniciatīvas, ņemot vērā sociālās, politiskās un ekonomiskās problēmas sabiedrībā.</w:t>
            </w:r>
          </w:p>
          <w:p w:rsidR="000B4612" w:rsidRPr="006D33D3" w:rsidRDefault="000B4612" w:rsidP="002071E8">
            <w:pPr>
              <w:jc w:val="both"/>
            </w:pPr>
            <w:r w:rsidRPr="006D33D3">
              <w:t>3.3. vispārīgā apguves līmenī.</w:t>
            </w:r>
          </w:p>
          <w:p w:rsidR="000B4612" w:rsidRPr="006D33D3" w:rsidRDefault="000B4612" w:rsidP="00C611DE">
            <w:pPr>
              <w:jc w:val="both"/>
            </w:pPr>
            <w:r w:rsidRPr="006D33D3">
              <w:rPr>
                <w:color w:val="000000"/>
              </w:rPr>
              <w:t>Atlasa un analizē informāciju par darba samaksas un darba tiesiskā regulējuma variantiem Latvijā  un sadarbojoties veido kopīgu priekšrocību un trūkumu apkopojumu, lai spētu izvērtēt un noslēgt savai darbībai atbilstošu līgumu. Skaidro darba algas veidošanās principus, tos praktiski modelējot dotajos scenārijos, kā arī skaidro nodokļu nomaksas nozīmi un ietekmi uz valsts budžeta veidošanos.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B172C" w:rsidRDefault="000B4612" w:rsidP="002071E8">
            <w:pPr>
              <w:jc w:val="both"/>
              <w:rPr>
                <w:rFonts w:eastAsiaTheme="minorEastAsia"/>
                <w:iCs/>
              </w:rPr>
            </w:pPr>
            <w:r w:rsidRPr="004B172C">
              <w:rPr>
                <w:rFonts w:eastAsiaTheme="minorEastAsia"/>
                <w:iCs/>
              </w:rPr>
              <w:t>Noteikumu projekta 3.pielikums:</w:t>
            </w:r>
          </w:p>
          <w:p w:rsidR="000B4612" w:rsidRPr="004B172C" w:rsidRDefault="000B4612" w:rsidP="002071E8">
            <w:pPr>
              <w:jc w:val="both"/>
              <w:rPr>
                <w:rFonts w:eastAsiaTheme="minorEastAsia"/>
                <w:iCs/>
              </w:rPr>
            </w:pPr>
            <w:r w:rsidRPr="004B172C">
              <w:rPr>
                <w:color w:val="000000"/>
              </w:rPr>
              <w:t xml:space="preserve">2.5. Diskutē par valsts politiku un iespējām </w:t>
            </w:r>
            <w:r w:rsidRPr="004B172C">
              <w:rPr>
                <w:color w:val="000000"/>
              </w:rPr>
              <w:lastRenderedPageBreak/>
              <w:t>veicināt Latvijas ilgtermiņa attīstību, skaidro valstu konkurētspēju ietekmējošos faktorus un analizē Latvijas konkurētspējas priekšrocības (t. sk. cilvēkresursu nozīmi).</w:t>
            </w:r>
          </w:p>
        </w:tc>
        <w:tc>
          <w:tcPr>
            <w:tcW w:w="5113" w:type="dxa"/>
            <w:tcBorders>
              <w:top w:val="single" w:sz="6" w:space="0" w:color="000000"/>
              <w:left w:val="single" w:sz="6" w:space="0" w:color="000000"/>
              <w:bottom w:val="single" w:sz="6" w:space="0" w:color="000000"/>
              <w:right w:val="single" w:sz="6" w:space="0" w:color="000000"/>
            </w:tcBorders>
          </w:tcPr>
          <w:p w:rsidR="000B4612" w:rsidRPr="004B172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4B172C">
              <w:rPr>
                <w:b/>
                <w:color w:val="000000"/>
              </w:rPr>
              <w:lastRenderedPageBreak/>
              <w:t>Latvijas Brīvo arodbiedrību savienība</w:t>
            </w:r>
          </w:p>
          <w:p w:rsidR="000B4612" w:rsidRPr="004B172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B172C">
              <w:rPr>
                <w:color w:val="000000"/>
              </w:rPr>
              <w:t>2. noteikumu projekta 3.pielikumā pie plānotajiem skolēnam sasniedzamajiem rezultātiem</w:t>
            </w:r>
          </w:p>
          <w:p w:rsidR="000B4612" w:rsidRPr="004B172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B172C">
              <w:rPr>
                <w:color w:val="000000"/>
              </w:rPr>
              <w:t xml:space="preserve">sociālajā un pilsoniskajā mācību jomā </w:t>
            </w:r>
            <w:r w:rsidRPr="004B172C">
              <w:rPr>
                <w:color w:val="000000"/>
              </w:rPr>
              <w:lastRenderedPageBreak/>
              <w:t>2.5.,2.6.,2.7.punktā noformulēt konkrētus, izmērāmus</w:t>
            </w:r>
          </w:p>
          <w:p w:rsidR="000B4612" w:rsidRPr="004B172C"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B172C">
              <w:rPr>
                <w:color w:val="000000"/>
              </w:rPr>
              <w:t>sasniedzamo rezultātu terminus un jēdzienus.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4B172C" w:rsidRDefault="000B4612" w:rsidP="002071E8">
            <w:pPr>
              <w:pBdr>
                <w:top w:val="nil"/>
                <w:left w:val="nil"/>
                <w:bottom w:val="nil"/>
                <w:right w:val="nil"/>
                <w:between w:val="nil"/>
              </w:pBdr>
              <w:jc w:val="both"/>
              <w:rPr>
                <w:color w:val="000000"/>
              </w:rPr>
            </w:pPr>
            <w:r w:rsidRPr="004B172C">
              <w:rPr>
                <w:color w:val="000000"/>
              </w:rPr>
              <w:t xml:space="preserve">Mācību satura un pieejas pilnveides mērķis ir </w:t>
            </w:r>
            <w:r w:rsidRPr="004B172C">
              <w:rPr>
                <w:color w:val="000000"/>
              </w:rPr>
              <w:lastRenderedPageBreak/>
              <w:t>lietpratība kā komplekss sasniedzamais rezultāts, kas ietver gan zināšanas izpratni un prasmes katrā mācību jomā, gan caurviju prasmes un vērtībās balstītus ieradumus. Tādēļ arī standartā formulētie sasniedzamie rezultāti ir kompleksi un ir veidoti ar mērķi ietvert visas trīs satura dimensijas. Pieeja sasniedzamos rezultātus formulēt kā demonstrējamu skolēna darbību, kas ir kompleksa, iespējams, rada priekšstatu, ka tādēļ tie nav konkrēti un  izmērāmi. Tomēr mērķis ir skolēna spēja koordinēti lietot zināšanas, prasmes, attieksmes reālās dzīves situācijās ne tikai katru atsevišķi. Lietpratības indikatorus iespējams demonstrēt vienīgi darbībā un savukārt novērtēt, novērojot skolēnu darbībā.</w:t>
            </w:r>
          </w:p>
        </w:tc>
        <w:tc>
          <w:tcPr>
            <w:tcW w:w="2905" w:type="dxa"/>
            <w:tcBorders>
              <w:top w:val="single" w:sz="4" w:space="0" w:color="000000"/>
              <w:left w:val="single" w:sz="4" w:space="0" w:color="000000"/>
              <w:bottom w:val="single" w:sz="4" w:space="0" w:color="000000"/>
            </w:tcBorders>
          </w:tcPr>
          <w:p w:rsidR="000B4612" w:rsidRPr="004B172C" w:rsidRDefault="000B4612" w:rsidP="002071E8">
            <w:pPr>
              <w:jc w:val="both"/>
              <w:rPr>
                <w:color w:val="000000"/>
              </w:rPr>
            </w:pPr>
            <w:r w:rsidRPr="004B172C">
              <w:rPr>
                <w:color w:val="000000"/>
              </w:rPr>
              <w:lastRenderedPageBreak/>
              <w:t>Noteikumu projekta 3.pielikums:</w:t>
            </w:r>
          </w:p>
          <w:p w:rsidR="000B4612" w:rsidRPr="006D33D3" w:rsidRDefault="000B4612" w:rsidP="004B3FA8">
            <w:pPr>
              <w:jc w:val="both"/>
            </w:pPr>
            <w:r w:rsidRPr="00127124">
              <w:rPr>
                <w:color w:val="000000"/>
              </w:rPr>
              <w:t xml:space="preserve">2.5 Diskutē par fiskālās un monetārās politikas lomu </w:t>
            </w:r>
            <w:r w:rsidRPr="00127124">
              <w:rPr>
                <w:color w:val="000000"/>
              </w:rPr>
              <w:lastRenderedPageBreak/>
              <w:t>straujas izaugsmes un krīžu situācijās, vērtē un piedāvā priekšlikumus, kā valsts var mazināt ekonomikas cikliskuma negatīvo ietekmi uz sabiedrības labklājību</w:t>
            </w:r>
            <w:r>
              <w:rPr>
                <w:rFonts w:ascii="Helvetica" w:hAnsi="Helvetica" w:cs="Helvetica"/>
                <w:color w:val="000000"/>
                <w:sz w:val="20"/>
                <w:szCs w:val="20"/>
                <w:shd w:val="clear" w:color="auto" w:fill="FFFFFF"/>
              </w:rPr>
              <w:t>.</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w:t>
            </w:r>
            <w:r>
              <w:rPr>
                <w:rFonts w:eastAsiaTheme="minorEastAsia"/>
                <w:iCs/>
              </w:rPr>
              <w:t xml:space="preserve"> </w:t>
            </w:r>
            <w:r w:rsidRPr="006D33D3">
              <w:rPr>
                <w:color w:val="000000"/>
                <w:highlight w:val="white"/>
              </w:rPr>
              <w:t xml:space="preserve">2.13. </w:t>
            </w:r>
            <w:r w:rsidRPr="006D33D3">
              <w:rPr>
                <w:color w:val="000000"/>
              </w:rPr>
              <w:t>punkta augstākais apguves līmenis</w:t>
            </w:r>
            <w:r w:rsidRPr="006D33D3">
              <w:rPr>
                <w:rFonts w:eastAsiaTheme="minorEastAsia"/>
                <w:iCs/>
              </w:rPr>
              <w:t>:</w:t>
            </w:r>
          </w:p>
          <w:p w:rsidR="000B4612" w:rsidRPr="006D33D3" w:rsidRDefault="000B4612" w:rsidP="002071E8">
            <w:pPr>
              <w:jc w:val="both"/>
            </w:pPr>
            <w:r w:rsidRPr="006D33D3">
              <w:rPr>
                <w:color w:val="000000"/>
                <w:highlight w:val="white"/>
              </w:rPr>
              <w:t xml:space="preserve">2.13. Izvērtē situācijas, </w:t>
            </w:r>
            <w:r w:rsidRPr="006D33D3">
              <w:rPr>
                <w:color w:val="000000"/>
                <w:highlight w:val="white"/>
              </w:rPr>
              <w:lastRenderedPageBreak/>
              <w:t>kurās tiek apdraudēta kolektīvā drošība, cieņa un cilvēktiesības, piedāvā iespējamo draudu novēršanas risinājumus.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36"/>
              <w:jc w:val="both"/>
            </w:pPr>
            <w:r w:rsidRPr="006D33D3">
              <w:rPr>
                <w:b/>
              </w:rPr>
              <w:lastRenderedPageBreak/>
              <w:t>Veselības ministrija</w:t>
            </w:r>
          </w:p>
          <w:p w:rsidR="000B4612" w:rsidRPr="006D33D3" w:rsidRDefault="000B4612" w:rsidP="002071E8">
            <w:pPr>
              <w:jc w:val="both"/>
            </w:pPr>
            <w:r w:rsidRPr="006D33D3">
              <w:t>7. Lūdzam papildināt 3.pielikuma augstākā apguves līmeņa 2.13.punktu aiz vārdiem “kolektīvā drošība” ar vārdu “veselība”.</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b/>
                <w:color w:val="000000"/>
              </w:rPr>
            </w:pPr>
            <w:r w:rsidRPr="006D33D3">
              <w:rPr>
                <w:b/>
                <w:color w:val="000000"/>
              </w:rPr>
              <w:t>Ņemts vērā</w:t>
            </w:r>
          </w:p>
          <w:p w:rsidR="000B4612" w:rsidRPr="006D33D3" w:rsidRDefault="000B4612" w:rsidP="002071E8">
            <w:pPr>
              <w:pBdr>
                <w:top w:val="nil"/>
                <w:left w:val="nil"/>
                <w:bottom w:val="nil"/>
                <w:right w:val="nil"/>
                <w:between w:val="nil"/>
              </w:pBdr>
              <w:jc w:val="both"/>
              <w:rPr>
                <w:color w:val="000000"/>
              </w:rPr>
            </w:pPr>
            <w:r w:rsidRPr="006D33D3">
              <w:rPr>
                <w:color w:val="000000"/>
              </w:rPr>
              <w:t xml:space="preserve">. </w:t>
            </w:r>
            <w:r w:rsidRPr="006D33D3">
              <w:rPr>
                <w:color w:val="000000"/>
                <w:highlight w:val="white"/>
              </w:rPr>
              <w:t xml:space="preserve"> </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rFonts w:eastAsiaTheme="minorEastAsia"/>
                <w:iCs/>
              </w:rPr>
            </w:pPr>
            <w:r w:rsidRPr="006D33D3">
              <w:rPr>
                <w:rFonts w:eastAsiaTheme="minorEastAsia"/>
                <w:iCs/>
              </w:rPr>
              <w:t xml:space="preserve">Noteikumu projekta 3.pielikums </w:t>
            </w:r>
            <w:r w:rsidRPr="006D33D3">
              <w:rPr>
                <w:color w:val="000000"/>
                <w:highlight w:val="white"/>
              </w:rPr>
              <w:t xml:space="preserve">2.13. </w:t>
            </w:r>
            <w:r w:rsidRPr="006D33D3">
              <w:rPr>
                <w:color w:val="000000"/>
              </w:rPr>
              <w:t>punkta augstākais apguves līmenis</w:t>
            </w:r>
            <w:r w:rsidRPr="006D33D3">
              <w:rPr>
                <w:rFonts w:eastAsiaTheme="minorEastAsia"/>
                <w:iCs/>
              </w:rPr>
              <w:t>:</w:t>
            </w:r>
          </w:p>
          <w:p w:rsidR="000B4612" w:rsidRPr="006D33D3" w:rsidRDefault="000B4612" w:rsidP="002071E8">
            <w:pPr>
              <w:jc w:val="both"/>
            </w:pPr>
            <w:r w:rsidRPr="006D33D3">
              <w:rPr>
                <w:color w:val="000000"/>
                <w:highlight w:val="white"/>
              </w:rPr>
              <w:t xml:space="preserve">2.13. Izvērtē situācijas, </w:t>
            </w:r>
            <w:r w:rsidRPr="006D33D3">
              <w:rPr>
                <w:color w:val="000000"/>
                <w:highlight w:val="white"/>
              </w:rPr>
              <w:lastRenderedPageBreak/>
              <w:t>kurās tiek apdraudēta kolektīvā drošība un veselība, cieņa un cilvēktiesības, piedāvā iespējamo draudu novēršanas risinājumus.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2071E8">
            <w:pPr>
              <w:jc w:val="both"/>
              <w:rPr>
                <w:rFonts w:eastAsiaTheme="minorEastAsia"/>
                <w:iCs/>
              </w:rPr>
            </w:pPr>
            <w:r w:rsidRPr="004E5749">
              <w:rPr>
                <w:rFonts w:eastAsiaTheme="minorEastAsia"/>
                <w:iCs/>
              </w:rPr>
              <w:t>Noteikumu projekta 3.pielikums:</w:t>
            </w:r>
          </w:p>
          <w:p w:rsidR="000B4612" w:rsidRPr="004E5749" w:rsidRDefault="000B4612" w:rsidP="002071E8">
            <w:pPr>
              <w:jc w:val="both"/>
              <w:rPr>
                <w:rFonts w:eastAsiaTheme="minorEastAsia"/>
                <w:iCs/>
              </w:rPr>
            </w:pPr>
            <w:r w:rsidRPr="004E5749">
              <w:rPr>
                <w:color w:val="000000"/>
              </w:rPr>
              <w:t>3.1. Aizsargā sevis un citu radītus produktus, nepieļauj intelektuālā īpašuma zādzības. Izmantojot reālus gadījumus, nosaka intelektuālā īpašuma un autorības daudzveidīgo aspektu lietojuma iespējas.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4E5749">
              <w:rPr>
                <w:b/>
                <w:color w:val="000000"/>
              </w:rPr>
              <w:t>Latvijas Brīvo arodbiedrību savienība</w:t>
            </w:r>
          </w:p>
          <w:p w:rsidR="000B4612" w:rsidRPr="004E5749"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E5749">
              <w:rPr>
                <w:color w:val="000000"/>
              </w:rPr>
              <w:t>3. noteikumu projekta 3.pielikumā pie plānotajiem skolēnam sasniedzamajiem rezultātiem sociālajā un pilsoniskajā mācību jomā 3.1.punktā noformulēt izmērāmus kritērijus frāzei: “nepieļauj intelektuālā īpašuma zādzības”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2071E8">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4B3FA8" w:rsidRDefault="000B4612" w:rsidP="002071E8">
            <w:pPr>
              <w:jc w:val="both"/>
              <w:rPr>
                <w:rFonts w:eastAsiaTheme="minorEastAsia"/>
                <w:iCs/>
              </w:rPr>
            </w:pPr>
            <w:r w:rsidRPr="004B3FA8">
              <w:rPr>
                <w:rFonts w:eastAsiaTheme="minorEastAsia"/>
                <w:iCs/>
              </w:rPr>
              <w:t>Noteikumu projekta 3.pielikums:</w:t>
            </w:r>
          </w:p>
          <w:p w:rsidR="000B4612" w:rsidRPr="006D33D3" w:rsidRDefault="000B4612" w:rsidP="002071E8">
            <w:pPr>
              <w:jc w:val="both"/>
            </w:pPr>
            <w:r w:rsidRPr="004B3FA8">
              <w:rPr>
                <w:color w:val="000000"/>
              </w:rPr>
              <w:t>3.1 Aizsargā sevis un citu radītus produktus. Izmantojot reālus gadījumus, nosaka i</w:t>
            </w:r>
            <w:r w:rsidR="00981A2F" w:rsidRPr="004B3FA8">
              <w:rPr>
                <w:color w:val="000000"/>
              </w:rPr>
              <w:t>ntelektuālā īpašuma un autorību</w:t>
            </w:r>
            <w:r w:rsidRPr="004B3FA8">
              <w:rPr>
                <w:color w:val="000000"/>
              </w:rPr>
              <w:t xml:space="preserve"> daudzveidīgo aspektu lietojuma iespējas.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w:t>
            </w:r>
          </w:p>
          <w:p w:rsidR="000B4612" w:rsidRPr="006D33D3" w:rsidRDefault="000B4612" w:rsidP="002071E8">
            <w:pPr>
              <w:jc w:val="both"/>
              <w:rPr>
                <w:rFonts w:eastAsiaTheme="minorEastAsia"/>
                <w:iCs/>
              </w:rPr>
            </w:pPr>
            <w:r w:rsidRPr="006D33D3">
              <w:rPr>
                <w:color w:val="000000"/>
              </w:rPr>
              <w:t>3.2. Atlasa un analizē informāciju par uzņēmuma dibināšanas un likvidēšanas nosacījumiem, plāno sava iespējamā nākotnes uzņēmuma darbību.</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6D33D3">
              <w:rPr>
                <w:b/>
                <w:color w:val="000000"/>
              </w:rPr>
              <w:t>Latvijas Brīvo arodbiedrību savienība</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4. noteikumu projekta 3.pielikumā pie plānotajiem skolēnam sasniedzamajiem rezultātiem</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sociālajā un pilsoniskajā mācību jomā 3.2.punktā norādīt skaidri izmērāmu kritēriju - vai</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izglītojamam jāplāno iespējamā nākotnes uzņēmuma darbību biznesa plāna vai idejas</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līmenī;</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jc w:val="both"/>
              <w:rPr>
                <w:color w:val="000000"/>
              </w:rPr>
            </w:pPr>
            <w:r w:rsidRPr="006D33D3">
              <w:rPr>
                <w:color w:val="000000"/>
              </w:rPr>
              <w:t>Vispārīgajā apguves līmenī ieteikums ņemts vērā. Optimālajā un augstākajā līmenī sasniedzamo rezultātu nav iespējams izpildīt, neizstrādājot biznesa plānu</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color w:val="000000"/>
              </w:rPr>
            </w:pPr>
            <w:r w:rsidRPr="006D33D3">
              <w:rPr>
                <w:color w:val="000000"/>
              </w:rPr>
              <w:t>Noteikumu projekta 3.pielikums:</w:t>
            </w:r>
          </w:p>
          <w:p w:rsidR="000B4612" w:rsidRPr="006D33D3" w:rsidRDefault="000B4612" w:rsidP="002071E8">
            <w:pPr>
              <w:jc w:val="both"/>
            </w:pPr>
            <w:r w:rsidRPr="006D33D3">
              <w:rPr>
                <w:color w:val="000000"/>
              </w:rPr>
              <w:t>3.2. Atlasa un analizē informāciju par uzņēmuma dibināšanas un likvidēšanas nosacījumiem, prezentē ideju un plāno sava iespējamā nākotnes uzņēmuma darbību.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w:t>
            </w:r>
          </w:p>
          <w:p w:rsidR="000B4612" w:rsidRPr="006D33D3" w:rsidRDefault="000B4612" w:rsidP="002071E8">
            <w:pPr>
              <w:jc w:val="both"/>
              <w:rPr>
                <w:rFonts w:eastAsiaTheme="minorEastAsia"/>
                <w:iCs/>
              </w:rPr>
            </w:pPr>
            <w:r w:rsidRPr="006D33D3">
              <w:rPr>
                <w:color w:val="000000"/>
              </w:rPr>
              <w:t xml:space="preserve">3.4. Pēta dažādus darba samaksas variantus Latvijā, lai, balstoties uz darba tiesību sistēmu un </w:t>
            </w:r>
            <w:r w:rsidRPr="006D33D3">
              <w:rPr>
                <w:color w:val="000000"/>
              </w:rPr>
              <w:lastRenderedPageBreak/>
              <w:t>spēkā esošajiem normatīvajiem aktiem, skaidrotu samaksu ietekmējošos faktorus un atšķirības dažādās valstīs.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6D33D3">
              <w:rPr>
                <w:b/>
                <w:color w:val="000000"/>
              </w:rPr>
              <w:lastRenderedPageBreak/>
              <w:t>Latvijas Brīvo arodbiedrību savienība</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5. noteikumu projekta 3.pielikumā pie plānotajiem skolēnam sasniedzamajiem rezultātiem</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sociālajā un pilsoniskajā mācību jomā 3.4.punktā precizēt vārdus “samaksas varianti”</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atbilstoši ekonomikas terminoloģijai;</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ind w:firstLine="720"/>
              <w:jc w:val="both"/>
              <w:rPr>
                <w:color w:val="000000"/>
              </w:rPr>
            </w:pPr>
            <w:r w:rsidRPr="006D33D3">
              <w:rPr>
                <w:color w:val="000000"/>
              </w:rPr>
              <w:t xml:space="preserve">Lietojot terminu "darba algas veidi" tiek sašaurināts tematiskais loks. Ar formulējumu </w:t>
            </w:r>
            <w:r w:rsidRPr="006D33D3">
              <w:rPr>
                <w:color w:val="000000"/>
              </w:rPr>
              <w:lastRenderedPageBreak/>
              <w:t>"samaksas veidi", jo dod iespēju aplūkot iespējas norēķināties par dabu, visplašākajā nozīmē.</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rFonts w:eastAsiaTheme="minorEastAsia"/>
                <w:iCs/>
              </w:rPr>
            </w:pPr>
            <w:r w:rsidRPr="006D33D3">
              <w:rPr>
                <w:rFonts w:eastAsiaTheme="minorEastAsia"/>
                <w:iCs/>
              </w:rPr>
              <w:lastRenderedPageBreak/>
              <w:t>Noteikumu projekta 3.pielikums:</w:t>
            </w:r>
          </w:p>
          <w:p w:rsidR="000B4612" w:rsidRPr="006D33D3" w:rsidRDefault="000B4612" w:rsidP="002071E8">
            <w:pPr>
              <w:jc w:val="both"/>
            </w:pPr>
            <w:r w:rsidRPr="006D33D3">
              <w:rPr>
                <w:color w:val="000000"/>
              </w:rPr>
              <w:t xml:space="preserve">3.4. Pēta dažādus darba samaksas variantus Latvijā, lai, balstoties uz darba tiesību sistēmu un spēkā </w:t>
            </w:r>
            <w:r w:rsidRPr="006D33D3">
              <w:rPr>
                <w:color w:val="000000"/>
              </w:rPr>
              <w:lastRenderedPageBreak/>
              <w:t>esošajiem normatīvajiem aktiem, skaidrotu samaksu ietekmējošos faktorus un atšķirības dažādās valstīs.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w:t>
            </w:r>
          </w:p>
          <w:p w:rsidR="000B4612" w:rsidRPr="006D33D3" w:rsidRDefault="000B4612" w:rsidP="002071E8">
            <w:pPr>
              <w:jc w:val="both"/>
            </w:pPr>
            <w:r w:rsidRPr="006D33D3">
              <w:t>3.5. Pārvalda savus finanšu līdzekļus, lai, analizējot savu budžetu, dzīvotu tā ietvaros, nepieļautu pārtēriņu ikdienas situācijās un rastu iespējas ieņēmumus palielināt.</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6D33D3">
              <w:rPr>
                <w:b/>
                <w:color w:val="000000"/>
              </w:rPr>
              <w:t>Latvijas Brīvo arodbiedrību savienība</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6. noteikumu projekta 3.pielikumā pie plānotajiem skolēnam sasniedzamajiem rezultātiem</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sociālajā un pilsoniskajā mācību jomā 3.5.punktā aizstāt vārdu “savu budžetu” ar vārdiem</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“budžeta piemēru”. Pamatojums: Nav ētiski iegūt ziņas un publiski analizēt skolēna un viņa</w:t>
            </w:r>
          </w:p>
          <w:p w:rsidR="000B4612" w:rsidRPr="006D33D3" w:rsidRDefault="000B4612" w:rsidP="0020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ģimenes ienākumus, patēriņu;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jc w:val="both"/>
              <w:rPr>
                <w:color w:val="000000"/>
              </w:rPr>
            </w:pPr>
            <w:r w:rsidRPr="006D33D3">
              <w:rPr>
                <w:color w:val="000000"/>
              </w:rPr>
              <w:t>Vispārīgā apguves līmeņa 3.5 punktā ieteikums 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rFonts w:eastAsiaTheme="minorEastAsia"/>
                <w:iCs/>
              </w:rPr>
            </w:pPr>
            <w:r w:rsidRPr="006D33D3">
              <w:rPr>
                <w:rFonts w:eastAsiaTheme="minorEastAsia"/>
                <w:iCs/>
              </w:rPr>
              <w:t>Noteikumu projekta 3.pielikums:</w:t>
            </w:r>
          </w:p>
          <w:p w:rsidR="000B4612" w:rsidRPr="006D33D3" w:rsidRDefault="000B4612" w:rsidP="002071E8">
            <w:pPr>
              <w:jc w:val="both"/>
            </w:pPr>
            <w:r w:rsidRPr="006D33D3">
              <w:rPr>
                <w:color w:val="000000"/>
              </w:rPr>
              <w:t>3.5. Pārvalda savus finanšu līdzekļus, lai, analizējot savu budžeta piemēru, dzīvotu tā ietvaros, nepieļautu pārtēriņu ikdienas situācijās un rastu iespējas ieņēmumus palielināt.</w:t>
            </w:r>
          </w:p>
        </w:tc>
      </w:tr>
      <w:tr w:rsidR="000B4612" w:rsidRPr="004E5749"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2071E8">
            <w:pPr>
              <w:jc w:val="both"/>
              <w:rPr>
                <w:color w:val="000000"/>
              </w:rPr>
            </w:pPr>
            <w:r w:rsidRPr="004E5749">
              <w:rPr>
                <w:rFonts w:eastAsiaTheme="minorEastAsia"/>
                <w:iCs/>
              </w:rPr>
              <w:t xml:space="preserve">Noteikumu projekta 3.pielikums </w:t>
            </w:r>
            <w:r w:rsidRPr="004E5749">
              <w:rPr>
                <w:color w:val="000000"/>
              </w:rPr>
              <w:t xml:space="preserve">5.9. punkta augstākais apguves līmenis: </w:t>
            </w:r>
          </w:p>
          <w:p w:rsidR="000B4612" w:rsidRPr="004E5749" w:rsidRDefault="000B4612" w:rsidP="002071E8">
            <w:pPr>
              <w:jc w:val="both"/>
            </w:pPr>
            <w:r w:rsidRPr="004E5749">
              <w:rPr>
                <w:color w:val="000000"/>
              </w:rPr>
              <w:t>5.9. Prognozē iedzīvotāju skaita izmaiņu dinamiku valstīs vai reģionos, izvērtējot dabisko pieaugumu ietekmējošo faktoru nozīmi, un izmanto demogrāfiskās pārejas teoriju un demogrāfiskos rādītājus, veidojot kartogrāfiskos materiālus.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2071E8">
            <w:pPr>
              <w:ind w:firstLine="736"/>
              <w:jc w:val="both"/>
            </w:pPr>
            <w:r w:rsidRPr="004E5749">
              <w:rPr>
                <w:b/>
              </w:rPr>
              <w:t>Veselības ministrija</w:t>
            </w:r>
          </w:p>
          <w:p w:rsidR="000B4612" w:rsidRPr="004E5749" w:rsidRDefault="000B4612" w:rsidP="002071E8">
            <w:pPr>
              <w:jc w:val="both"/>
            </w:pPr>
            <w:r w:rsidRPr="004E5749">
              <w:t>8. Lūdzam papildināt 3.pielikuma augstākā apguves līmeņa 5.9. punktu aiz vārdiem “ietekmējošo faktoru” ar vārdiem “tostarp veselības stāvokļa”.</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2071E8">
            <w:pPr>
              <w:pBdr>
                <w:top w:val="nil"/>
                <w:left w:val="nil"/>
                <w:bottom w:val="nil"/>
                <w:right w:val="nil"/>
                <w:between w:val="nil"/>
              </w:pBdr>
              <w:jc w:val="both"/>
              <w:rPr>
                <w:color w:val="000000"/>
              </w:rPr>
            </w:pPr>
            <w:r w:rsidRPr="004E5749">
              <w:rPr>
                <w:iCs/>
                <w:color w:val="000000"/>
              </w:rPr>
              <w:t>Papildinot punkta redakciju ir nepārprotami saprotams, ka veselības stāvoklis</w:t>
            </w:r>
            <w:r w:rsidRPr="004E5749">
              <w:rPr>
                <w:color w:val="000000"/>
              </w:rPr>
              <w:t xml:space="preserve"> ir viens no </w:t>
            </w:r>
            <w:r w:rsidRPr="004E5749">
              <w:rPr>
                <w:iCs/>
                <w:color w:val="000000"/>
              </w:rPr>
              <w:t>ietekmējošajiem faktoriem</w:t>
            </w:r>
            <w:r w:rsidRPr="004E5749">
              <w:rPr>
                <w:color w:val="000000"/>
              </w:rPr>
              <w:t xml:space="preserve"> </w:t>
            </w:r>
          </w:p>
          <w:p w:rsidR="000B4612" w:rsidRPr="004E5749" w:rsidRDefault="000B4612" w:rsidP="002071E8">
            <w:pPr>
              <w:pBdr>
                <w:top w:val="nil"/>
                <w:left w:val="nil"/>
                <w:bottom w:val="nil"/>
                <w:right w:val="nil"/>
                <w:between w:val="nil"/>
              </w:pBdr>
              <w:jc w:val="both"/>
              <w:rPr>
                <w:color w:val="000000"/>
              </w:rPr>
            </w:pPr>
          </w:p>
        </w:tc>
        <w:tc>
          <w:tcPr>
            <w:tcW w:w="2905" w:type="dxa"/>
            <w:tcBorders>
              <w:top w:val="single" w:sz="4" w:space="0" w:color="000000"/>
              <w:left w:val="single" w:sz="4" w:space="0" w:color="000000"/>
              <w:bottom w:val="single" w:sz="4" w:space="0" w:color="000000"/>
            </w:tcBorders>
          </w:tcPr>
          <w:p w:rsidR="000B4612" w:rsidRPr="004E5749" w:rsidRDefault="000B4612" w:rsidP="002071E8">
            <w:pPr>
              <w:jc w:val="both"/>
              <w:rPr>
                <w:color w:val="000000"/>
              </w:rPr>
            </w:pPr>
            <w:r w:rsidRPr="004E5749">
              <w:rPr>
                <w:rFonts w:eastAsiaTheme="minorEastAsia"/>
                <w:iCs/>
              </w:rPr>
              <w:t xml:space="preserve">Noteikumu projekta 3.pielikums </w:t>
            </w:r>
            <w:r w:rsidRPr="004E5749">
              <w:rPr>
                <w:color w:val="000000"/>
              </w:rPr>
              <w:t xml:space="preserve">5.9. punkta augstākais apguves līmenis: </w:t>
            </w:r>
          </w:p>
          <w:p w:rsidR="000B4612" w:rsidRPr="004E5749" w:rsidRDefault="003058FC" w:rsidP="002071E8">
            <w:pPr>
              <w:jc w:val="both"/>
            </w:pPr>
            <w:r w:rsidRPr="003058FC">
              <w:rPr>
                <w:color w:val="000000"/>
              </w:rPr>
              <w:t>5.9. Prognozē iedzīvotāju skaita izmaiņu dinamiku pašvaldībās, valstīs vai reģionos, izvērtējot dažādu dabisko pieaugumu ietekmējošo faktoru nozīmi, un izmanto demogrāfiskās pārejas teoriju un demogrāfiskos rādītājus, veidojot kartogrāfiskos materiālus.</w:t>
            </w:r>
          </w:p>
        </w:tc>
      </w:tr>
      <w:tr w:rsidR="000B4612" w:rsidRPr="004E5749"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pBdr>
                <w:top w:val="nil"/>
                <w:left w:val="nil"/>
                <w:bottom w:val="nil"/>
                <w:right w:val="nil"/>
                <w:between w:val="nil"/>
              </w:pBdr>
              <w:jc w:val="both"/>
              <w:rPr>
                <w:rFonts w:eastAsiaTheme="minorEastAsia"/>
                <w:iCs/>
              </w:rPr>
            </w:pPr>
            <w:r w:rsidRPr="004E5749">
              <w:rPr>
                <w:rFonts w:eastAsiaTheme="minorEastAsia"/>
                <w:iCs/>
              </w:rPr>
              <w:t>Noteikumu projekta 3.pielikums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ind w:firstLine="736"/>
              <w:jc w:val="both"/>
            </w:pPr>
            <w:r w:rsidRPr="004E5749">
              <w:rPr>
                <w:b/>
              </w:rPr>
              <w:t>Veselības ministrija</w:t>
            </w:r>
          </w:p>
          <w:p w:rsidR="000B4612" w:rsidRPr="004E5749" w:rsidRDefault="000B4612" w:rsidP="00624D69">
            <w:pPr>
              <w:jc w:val="both"/>
            </w:pPr>
            <w:r w:rsidRPr="004E5749">
              <w:t>6. Lūdzam papildināt 3.pielikuma augstākā apguves līmeņa 1.7. punktu aiz vārdiem “vajadzībām, vērtībām” ar vārdiem “tostarp veselības jomā”.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624D69">
            <w:pPr>
              <w:pBdr>
                <w:top w:val="nil"/>
                <w:left w:val="nil"/>
                <w:bottom w:val="nil"/>
                <w:right w:val="nil"/>
                <w:between w:val="nil"/>
              </w:pBdr>
              <w:jc w:val="both"/>
              <w:rPr>
                <w:color w:val="000000"/>
              </w:rPr>
            </w:pPr>
            <w:r w:rsidRPr="004E5749">
              <w:rPr>
                <w:color w:val="000000"/>
              </w:rPr>
              <w:t xml:space="preserve">Šis sasniedzamais rezultāts paredz apgūt jautājumus, kas skar izpratni par taisnīgumu. Frāzē </w:t>
            </w:r>
            <w:r w:rsidRPr="004E5749">
              <w:rPr>
                <w:i/>
                <w:iCs/>
                <w:color w:val="000000"/>
              </w:rPr>
              <w:t>”</w:t>
            </w:r>
            <w:r w:rsidRPr="004E5749">
              <w:rPr>
                <w:color w:val="000000"/>
              </w:rPr>
              <w:t xml:space="preserve"> (…)</w:t>
            </w:r>
            <w:r w:rsidRPr="004E5749">
              <w:rPr>
                <w:i/>
                <w:iCs/>
                <w:color w:val="000000"/>
              </w:rPr>
              <w:t xml:space="preserve">piedalās/ vada </w:t>
            </w:r>
            <w:r w:rsidRPr="004E5749">
              <w:rPr>
                <w:i/>
                <w:iCs/>
                <w:color w:val="000000"/>
                <w:u w:val="single"/>
              </w:rPr>
              <w:t>sabiedrības labklājības</w:t>
            </w:r>
            <w:r w:rsidRPr="004E5749">
              <w:rPr>
                <w:i/>
                <w:iCs/>
                <w:color w:val="000000"/>
              </w:rPr>
              <w:t xml:space="preserve"> veicināšanas un sabiedrības kopīgo interešu īstenošanas aktivitātes”</w:t>
            </w:r>
            <w:r w:rsidRPr="004E5749">
              <w:rPr>
                <w:color w:val="000000"/>
              </w:rPr>
              <w:t>, ietverta arī veselības joma</w:t>
            </w:r>
          </w:p>
        </w:tc>
        <w:tc>
          <w:tcPr>
            <w:tcW w:w="2905" w:type="dxa"/>
            <w:tcBorders>
              <w:top w:val="single" w:sz="4" w:space="0" w:color="000000"/>
              <w:left w:val="single" w:sz="4" w:space="0" w:color="000000"/>
              <w:bottom w:val="single" w:sz="4" w:space="0" w:color="000000"/>
            </w:tcBorders>
          </w:tcPr>
          <w:p w:rsidR="000B4612" w:rsidRPr="004E5749" w:rsidRDefault="000B4612" w:rsidP="00624D69">
            <w:pPr>
              <w:jc w:val="both"/>
            </w:pPr>
            <w:r w:rsidRPr="004E5749">
              <w:rPr>
                <w:rFonts w:eastAsiaTheme="minorEastAsia"/>
                <w:iCs/>
              </w:rPr>
              <w:t>Noteikumu projekta 3.pielikums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jc w:val="both"/>
            </w:pPr>
            <w:r w:rsidRPr="004E5749">
              <w:rPr>
                <w:rFonts w:eastAsiaTheme="minorEastAsia"/>
                <w:iCs/>
              </w:rPr>
              <w:t>Noteikumu projekta 3.pielikums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ind w:firstLine="736"/>
              <w:jc w:val="both"/>
            </w:pPr>
            <w:r w:rsidRPr="004E5749">
              <w:rPr>
                <w:b/>
              </w:rPr>
              <w:t>Veselības ministrija</w:t>
            </w:r>
          </w:p>
          <w:p w:rsidR="000B4612" w:rsidRPr="004E5749" w:rsidRDefault="000B4612" w:rsidP="00624D69">
            <w:pPr>
              <w:jc w:val="both"/>
            </w:pPr>
            <w:r w:rsidRPr="004E5749">
              <w:t>9. Vienlaikus lūdzam papildināt 3.pielikumu ar šādām tēmām:</w:t>
            </w:r>
          </w:p>
          <w:p w:rsidR="000B4612" w:rsidRPr="004E5749" w:rsidRDefault="000B4612" w:rsidP="00624D69">
            <w:pPr>
              <w:ind w:firstLine="720"/>
              <w:jc w:val="both"/>
            </w:pPr>
            <w:r w:rsidRPr="004E5749">
              <w:t>•</w:t>
            </w:r>
            <w:r w:rsidRPr="004E5749">
              <w:tab/>
              <w:t>Dzīvība kā vērtība.</w:t>
            </w:r>
          </w:p>
          <w:p w:rsidR="000B4612" w:rsidRPr="004E5749" w:rsidRDefault="000B4612" w:rsidP="00624D69">
            <w:pPr>
              <w:ind w:firstLine="720"/>
              <w:jc w:val="both"/>
            </w:pPr>
            <w:r w:rsidRPr="004E5749">
              <w:t>•</w:t>
            </w:r>
            <w:r w:rsidRPr="004E5749">
              <w:tab/>
              <w:t>Seksuālās attiecības, to nozīme.</w:t>
            </w:r>
          </w:p>
          <w:p w:rsidR="000B4612" w:rsidRPr="004E5749" w:rsidRDefault="000B4612" w:rsidP="00624D69">
            <w:pPr>
              <w:ind w:firstLine="720"/>
              <w:jc w:val="both"/>
            </w:pPr>
            <w:r w:rsidRPr="004E5749">
              <w:t>•</w:t>
            </w:r>
            <w:r w:rsidRPr="004E5749">
              <w:tab/>
              <w:t>Psihiskās (garīgās) veselības veicinošie un kavējošie faktori.</w:t>
            </w:r>
          </w:p>
          <w:p w:rsidR="000B4612" w:rsidRPr="004E5749" w:rsidRDefault="000B4612" w:rsidP="00624D69">
            <w:pPr>
              <w:ind w:firstLine="720"/>
              <w:jc w:val="both"/>
            </w:pPr>
            <w:r w:rsidRPr="004E5749">
              <w:t>•</w:t>
            </w:r>
            <w:r w:rsidRPr="004E5749">
              <w:tab/>
              <w:t>Emocionālās (ņirgāšanās) un fiziskās vardarbības veidi un nevienlīdzība.</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624D69">
            <w:pPr>
              <w:pBdr>
                <w:top w:val="nil"/>
                <w:left w:val="nil"/>
                <w:bottom w:val="nil"/>
                <w:right w:val="nil"/>
                <w:between w:val="nil"/>
              </w:pBdr>
              <w:jc w:val="both"/>
              <w:rPr>
                <w:color w:val="000000"/>
              </w:rPr>
            </w:pPr>
            <w:r w:rsidRPr="004E5749">
              <w:rPr>
                <w:color w:val="000000"/>
              </w:rPr>
              <w:t>Noteikumu projekts neparedz tematu uzskaitījumu. Minētie tematiskie loki ietilpst 1. satura sadaļā: “</w:t>
            </w:r>
            <w:r w:rsidRPr="004E5749">
              <w:t>Indivīds apzinās sevi kā daļu no sabiedrības – sadarbojoties var izdarīt vairāk un efektīvāk, kopīgi ir iespējams ietekmēt procesus.</w:t>
            </w:r>
            <w:r w:rsidRPr="004E5749">
              <w:rPr>
                <w:color w:val="000000"/>
              </w:rPr>
              <w:t xml:space="preserve">” un tiek apgūts, sasniedzot 1.2. un 1.3. sasniedzamos rezultātus, visos apguves līmeņos. </w:t>
            </w:r>
          </w:p>
        </w:tc>
        <w:tc>
          <w:tcPr>
            <w:tcW w:w="2905" w:type="dxa"/>
            <w:tcBorders>
              <w:top w:val="single" w:sz="4" w:space="0" w:color="000000"/>
              <w:left w:val="single" w:sz="4" w:space="0" w:color="000000"/>
              <w:bottom w:val="single" w:sz="4" w:space="0" w:color="000000"/>
            </w:tcBorders>
          </w:tcPr>
          <w:p w:rsidR="000B4612" w:rsidRPr="004B3FA8" w:rsidRDefault="000B4612" w:rsidP="00624D69">
            <w:pPr>
              <w:jc w:val="both"/>
              <w:rPr>
                <w:color w:val="000000"/>
              </w:rPr>
            </w:pPr>
            <w:r w:rsidRPr="004B3FA8">
              <w:rPr>
                <w:color w:val="000000"/>
              </w:rPr>
              <w:t xml:space="preserve">1.1. </w:t>
            </w:r>
            <w:r w:rsidR="00981A2F" w:rsidRPr="004B3FA8">
              <w:rPr>
                <w:color w:val="000000"/>
              </w:rPr>
              <w:t>Atpazīst un interpretē personības iezīmes –  īpašības, indivīda sociālās, emocionālās prasmes. Daudzveidīgos piemēros analizē ieradumu veidošanās mehānismus, plāno saviem mērķiem atbilstošu labvēlīgu ieradumu veidošanās darbības, izvērtējot personisko pieredzi. Novērtējot savas zināšanas un intereses, pieņem lēmumus, plāno savu nākotnes karjeru, izvairoties no augsta riska uzvedības, lai iekļautos darba tirgū un nepakļautu sevi sociālās atstumtības riskiem.</w:t>
            </w:r>
          </w:p>
          <w:p w:rsidR="000B4612" w:rsidRPr="00015313" w:rsidRDefault="000B4612" w:rsidP="00624D69">
            <w:pPr>
              <w:jc w:val="both"/>
            </w:pPr>
            <w:r w:rsidRPr="004B3FA8">
              <w:rPr>
                <w:color w:val="000000"/>
              </w:rPr>
              <w:lastRenderedPageBreak/>
              <w:t>1.2. Nosaka sociāli emocionālo, bioloģisko un vides faktoru nozīmi cilvēka uzvedībā, nošķirot vēlamo no reālās rīcības, atbildīgi izvērtē savu rīcību, iesaistoties sociālās attiecībās. Sadarbojoties piedāvā iespējamus risinājumus atbalsta pasākumu īstenošanai,  kas  palīdzētu pārvarēt negatīvu iedzimto vai vides/audzināšanas faktoru ietekmi uz indivīda dzīves kvalitāti, tajā skaitā veselību, un nākotni.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jc w:val="both"/>
            </w:pPr>
            <w:r w:rsidRPr="004E5749">
              <w:rPr>
                <w:rFonts w:eastAsiaTheme="minorEastAsia"/>
                <w:iCs/>
              </w:rPr>
              <w:t>Noteikumu projekta 3.pielikums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4E5749">
              <w:rPr>
                <w:b/>
                <w:color w:val="000000"/>
              </w:rPr>
              <w:t>Latvijas Brīvo arodbiedrību savienība</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5749">
              <w:rPr>
                <w:color w:val="000000"/>
              </w:rPr>
              <w:t>7. noteikumu projekta 3.pielikumā pie plānotajiem skolēnam sasniedzamajiem rezultātiem</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5749">
              <w:rPr>
                <w:color w:val="000000"/>
              </w:rPr>
              <w:t>sociālajā un pilsoniskajā mācību jomā ietvert naudas vērtību ietekmējošus faktoru visos</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5749">
              <w:rPr>
                <w:color w:val="000000"/>
              </w:rPr>
              <w:t>apguves līmeņos. Pamatojums: plānojot finanses ilgtermiņā, ikvienam patērētājam ir</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5749">
              <w:rPr>
                <w:color w:val="000000"/>
              </w:rPr>
              <w:t>jāizprot naudas vērtības izmaiņu cēloņus un sekas, lai pieņemtu lēmumus gan par patēriņu,</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5749">
              <w:rPr>
                <w:color w:val="000000"/>
              </w:rPr>
              <w:t>gan līdzekļu aizņemšanos/aizdošanu;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624D69">
            <w:pPr>
              <w:pBdr>
                <w:top w:val="nil"/>
                <w:left w:val="nil"/>
                <w:bottom w:val="nil"/>
                <w:right w:val="nil"/>
                <w:between w:val="nil"/>
              </w:pBdr>
              <w:jc w:val="both"/>
              <w:rPr>
                <w:color w:val="000000"/>
              </w:rPr>
            </w:pPr>
            <w:r w:rsidRPr="004E5749">
              <w:rPr>
                <w:color w:val="000000"/>
              </w:rPr>
              <w:t xml:space="preserve">Vispārīgajā apguves līmenī šāda prasība dublētu SR prasību 9.klasi beidzot: </w:t>
            </w:r>
            <w:r w:rsidRPr="004E5749">
              <w:rPr>
                <w:i/>
                <w:iCs/>
                <w:color w:val="000000"/>
              </w:rPr>
              <w:t>S.9.5.2. Analizē valsts budžeta veidošanas pamatprincipus Latvijā. Spriež, kādi nodokļi veido valsts budžetu, un pamato nepieciešamību tos maksāt.</w:t>
            </w:r>
            <w:r w:rsidRPr="004E5749">
              <w:rPr>
                <w:i/>
                <w:iCs/>
                <w:color w:val="000000"/>
              </w:rPr>
              <w:br/>
              <w:t xml:space="preserve">Raksturo kopējo ienākumu veidošanos tautsaimniecībā, diskutē, kādi faktori nodrošina virzību uz augstākas </w:t>
            </w:r>
            <w:r w:rsidRPr="004E5749">
              <w:rPr>
                <w:i/>
                <w:iCs/>
                <w:color w:val="000000"/>
              </w:rPr>
              <w:lastRenderedPageBreak/>
              <w:t>pievienotās vērtības produktu radīšanu.</w:t>
            </w:r>
            <w:r w:rsidRPr="004E5749">
              <w:rPr>
                <w:i/>
                <w:iCs/>
                <w:color w:val="000000"/>
              </w:rPr>
              <w:br/>
              <w:t xml:space="preserve">Skaidro inflācijas ietekmi un centrālo banku darbību, īstenojot monetāro politiku Latvijā un eirosistēmā. </w:t>
            </w:r>
            <w:r w:rsidRPr="004E5749">
              <w:rPr>
                <w:color w:val="000000"/>
              </w:rPr>
              <w:t>Savukārt optimālā apguves līmeņa 3.6. punkta prasības sevī ietver arī analizēt faktorus, kas ietekmē naudas vērtību.</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4E5749">
              <w:rPr>
                <w:rFonts w:eastAsiaTheme="minorEastAsia"/>
                <w:iCs/>
              </w:rPr>
              <w:lastRenderedPageBreak/>
              <w:t>Noteikumu projekta 3.pielikums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jc w:val="both"/>
              <w:rPr>
                <w:rFonts w:eastAsiaTheme="minorEastAsia"/>
                <w:iCs/>
              </w:rPr>
            </w:pPr>
            <w:r w:rsidRPr="004E5749">
              <w:rPr>
                <w:rFonts w:eastAsiaTheme="minorEastAsia"/>
                <w:iCs/>
              </w:rPr>
              <w:t>Noteikumu projekta 3.pielikums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9D5049" w:rsidRDefault="000B4612" w:rsidP="001928D1">
            <w:pPr>
              <w:spacing w:after="160" w:line="259" w:lineRule="auto"/>
              <w:jc w:val="both"/>
              <w:rPr>
                <w:rFonts w:eastAsiaTheme="minorHAnsi"/>
                <w:b/>
                <w:bCs/>
              </w:rPr>
            </w:pPr>
            <w:r w:rsidRPr="009D5049">
              <w:rPr>
                <w:rFonts w:eastAsiaTheme="minorHAnsi"/>
                <w:b/>
                <w:bCs/>
              </w:rPr>
              <w:t>Latvijas Pašvaldību savienība (15.07.2019.atzinums)</w:t>
            </w:r>
          </w:p>
          <w:p w:rsidR="000B4612" w:rsidRPr="009D5049" w:rsidRDefault="000B4612" w:rsidP="001928D1">
            <w:pPr>
              <w:spacing w:after="160" w:line="259" w:lineRule="auto"/>
              <w:jc w:val="both"/>
              <w:rPr>
                <w:rFonts w:eastAsiaTheme="minorHAnsi"/>
              </w:rPr>
            </w:pPr>
            <w:r w:rsidRPr="009D5049">
              <w:rPr>
                <w:rFonts w:eastAsiaTheme="minorHAnsi"/>
                <w:b/>
                <w:bCs/>
              </w:rPr>
              <w:t>1. LPS nesaskaņo MK noteikumu 3.pielikumu</w:t>
            </w:r>
            <w:r w:rsidRPr="009D5049">
              <w:rPr>
                <w:rFonts w:eastAsiaTheme="minorHAnsi"/>
              </w:rPr>
              <w:t xml:space="preserve"> “Plānotie skolēnam sasniedzamie rezultāti sociālajā un pilsoniskajā mācību jomā”, jo šie rezultāti neparedz pamata prasmju apguvi, kas nepieciešama lai vidējās izglītības ieguvējs varētu apzinīgi un aktīvi piedalīties pašvaldību, valdības, Saeimas un ES institūciju darba vērtēšanā. </w:t>
            </w:r>
          </w:p>
          <w:p w:rsidR="000B4612" w:rsidRPr="009D5049" w:rsidRDefault="000B4612" w:rsidP="001928D1">
            <w:pPr>
              <w:spacing w:after="160" w:line="259" w:lineRule="auto"/>
              <w:ind w:firstLine="1021"/>
              <w:jc w:val="both"/>
              <w:rPr>
                <w:rFonts w:eastAsiaTheme="minorHAnsi"/>
              </w:rPr>
            </w:pPr>
            <w:r w:rsidRPr="009D5049">
              <w:rPr>
                <w:rFonts w:eastAsiaTheme="minorHAnsi"/>
              </w:rPr>
              <w:t>Tekstā nav atspoguļota valdības un tās iestāžu struktūra, pašvaldības pieminētas tikai vienreiz, ka tām var adresēt priekšlikumu. Nav atspoguļota Satversmei atbilstošā politisko organizāciju un pilsoniskās sabiedrības darbība. Nav redzama ES ietekme uz pilsoņu dzīvi un nav atspoguļoti kompetenču sadalījuma principi. Rezultātā vidusskolas beidzējs nepratīs piedalīties sociālajā un pilsoniskajā procesā.</w:t>
            </w:r>
          </w:p>
          <w:p w:rsidR="000B4612" w:rsidRPr="009D5049" w:rsidRDefault="000B4612" w:rsidP="001928D1">
            <w:pPr>
              <w:spacing w:after="160" w:line="259" w:lineRule="auto"/>
              <w:ind w:firstLine="1021"/>
              <w:jc w:val="both"/>
              <w:rPr>
                <w:rFonts w:eastAsiaTheme="minorHAnsi"/>
              </w:rPr>
            </w:pPr>
            <w:r w:rsidRPr="009D5049">
              <w:rPr>
                <w:rFonts w:eastAsiaTheme="minorHAnsi"/>
              </w:rPr>
              <w:t xml:space="preserve">Uzskatām, ka vidusskolas beidzējam </w:t>
            </w:r>
            <w:r w:rsidRPr="009D5049">
              <w:rPr>
                <w:rFonts w:eastAsiaTheme="minorHAnsi"/>
              </w:rPr>
              <w:lastRenderedPageBreak/>
              <w:t>nepieciešamas pamatprasmes gan līdzdalības demokrātijā, gan lai aktīvi iesaistītos savas valsts un savas pašvaldības dzīvē.</w:t>
            </w:r>
          </w:p>
          <w:p w:rsidR="000B4612" w:rsidRPr="009D5049" w:rsidRDefault="000B4612" w:rsidP="00C611DE">
            <w:pPr>
              <w:spacing w:after="160" w:line="259" w:lineRule="auto"/>
              <w:ind w:firstLine="1021"/>
              <w:jc w:val="both"/>
              <w:rPr>
                <w:b/>
              </w:rPr>
            </w:pPr>
            <w:r w:rsidRPr="009D5049">
              <w:rPr>
                <w:rFonts w:eastAsiaTheme="minorHAnsi"/>
              </w:rPr>
              <w:t>Lai šo labotu, 3.pielikumā pievienojam divas sadaļas minētajam pielikumam (2. un 3.sadaļas), kurām vajadzētu sekot pirmajai sadaļai un tālāk numerācija pieaugošā kārtībā, pārskatot kopējo apjomu.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015313" w:rsidRDefault="000B4612" w:rsidP="00015313">
            <w:pPr>
              <w:ind w:firstLine="26"/>
              <w:jc w:val="both"/>
            </w:pPr>
            <w:r w:rsidRPr="00015313">
              <w:t>Kopīgā diskusijā par 3. pielikuma skolēnam sasniedzamiem rezultātiem veikti redakcionāli labojumi</w:t>
            </w:r>
          </w:p>
        </w:tc>
        <w:tc>
          <w:tcPr>
            <w:tcW w:w="2905" w:type="dxa"/>
            <w:tcBorders>
              <w:top w:val="single" w:sz="4" w:space="0" w:color="000000"/>
              <w:left w:val="single" w:sz="4" w:space="0" w:color="000000"/>
              <w:bottom w:val="single" w:sz="4" w:space="0" w:color="000000"/>
            </w:tcBorders>
          </w:tcPr>
          <w:p w:rsidR="000B4612" w:rsidRPr="004E5749" w:rsidRDefault="000B4612" w:rsidP="00624D69">
            <w:pPr>
              <w:jc w:val="both"/>
              <w:rPr>
                <w:rFonts w:eastAsiaTheme="minorEastAsia"/>
                <w:iCs/>
              </w:rPr>
            </w:pPr>
            <w:r w:rsidRPr="004E5749">
              <w:rPr>
                <w:rFonts w:eastAsiaTheme="minorEastAsia"/>
                <w:iCs/>
              </w:rPr>
              <w:t>Noteikumu projekta 3.pielikums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jc w:val="both"/>
              <w:rPr>
                <w:rFonts w:eastAsiaTheme="minorEastAsia"/>
                <w:iCs/>
              </w:rPr>
            </w:pPr>
            <w:r w:rsidRPr="004E5749">
              <w:rPr>
                <w:rFonts w:eastAsiaTheme="minorEastAsia"/>
                <w:iCs/>
              </w:rPr>
              <w:t>Noteikumu projekta 4.pielikums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4E5749">
              <w:rPr>
                <w:b/>
              </w:rPr>
              <w:t>Latvijas Lielo pilsētu asociācija</w:t>
            </w:r>
          </w:p>
          <w:p w:rsidR="000B4612" w:rsidRPr="004E5749"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4E5749">
              <w:rPr>
                <w:color w:val="000000"/>
              </w:rPr>
              <w:t>2.Lūdzam skaidrot, kā izmērīt/ novērtēt pozitīvas emocijas, prieku.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4E5749" w:rsidRDefault="000B4612" w:rsidP="00624D69">
            <w:pPr>
              <w:pBdr>
                <w:top w:val="nil"/>
                <w:left w:val="nil"/>
                <w:bottom w:val="nil"/>
                <w:right w:val="nil"/>
                <w:between w:val="nil"/>
              </w:pBdr>
              <w:jc w:val="both"/>
              <w:rPr>
                <w:color w:val="000000"/>
              </w:rPr>
            </w:pPr>
            <w:r w:rsidRPr="004E5749">
              <w:rPr>
                <w:color w:val="000000"/>
              </w:rPr>
              <w:t xml:space="preserve">Lietpratības indikatorus, tostarp pozitīvas emocijas un prieku, iespējams demonstrēt vienīgi darbībā un savukārt novērtēt, novērojot skolēnu darbībā. Prieks un pozitīvas emocijas, pirmkārt, skolēns demonstrē pievēršoties darbam ar paaugstinātu motivāciju, ko demonstrē mērķtiecīgi un stratēģiski izvēloties darba paņēmienus, neapstājoties grūtību priekšā un meklējot risinājumus, griežoties pēc palīdzības ar konkrētiem jautājumiem u.tml. To iespējams izvērtēt arī pieredzes izvērtērtēšanas brīdī, kad skolēni reflektē </w:t>
            </w:r>
            <w:r w:rsidRPr="004E5749">
              <w:rPr>
                <w:color w:val="000000"/>
              </w:rPr>
              <w:lastRenderedPageBreak/>
              <w:t xml:space="preserve">par savu darbu un darba gaitu, cita starpā raksturojot savas emocijas. Viens no svarīgākajiem priekšnoteikumiem īstenojot mūsdienīgu izglītību, kuras rezultāts ir patiesa izpratne, pārnese, lietpratība, ir esošās vērtēšanas prakses pārvērtēšana, atbilstoši saskaņojot vērtēšanas mērķi, formu un saturu. Vērtēšanas uzsvars mainās no rezutātu novērtēšanas uz vērtēšanu mācīšanās uzlabošanai. Vērtēšana primāri ir neatņemama mācīšanās sastāvdaļa, kas ļauj plānot gan skolotājam, gan skolēnam uzlabojumus mācību procesā, nevis vērtējuma izlikšana, piemēram, atzīmes veidā. Ievērojot metodiskās daudzveidības principu, mācību snieguma vērtēšanai izmantos dažādus vērtēšanas metodiskos paņēmienus, tai skaitā - novērošanu, sarunu, aptauju, kurās būs iespējams fiksēt, vai un ar </w:t>
            </w:r>
            <w:r w:rsidRPr="004E5749">
              <w:rPr>
                <w:color w:val="000000"/>
              </w:rPr>
              <w:lastRenderedPageBreak/>
              <w:t xml:space="preserve">kādu atdevi un attieksmi skolēns iesastījies jaunrades un pašizpausmes procesā. Radošums, jaunrade nav iespējama bez pozitīvas emocionālas motivācijas. Savukārt, iespēja iedzimto spēju mākslinieciskai pašizpausmei ne tikai interešu izglītībā, bet sistemātiski visās izglītības pakāpēs vispārējā izglītībā nodrošinās uz inovācijām virzītu personību veidošanos savai tālākai profesionālajai izaugsmei. (Kultūras izpratnes un izpausmes rokasgrāmata, 17.lpp. http://www.unesco.lv/files/OMC-CulturalAwareness-Report-LV-NET_b5413956.pdf) </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4E5749">
              <w:rPr>
                <w:rFonts w:eastAsiaTheme="minorEastAsia"/>
                <w:iCs/>
              </w:rPr>
              <w:lastRenderedPageBreak/>
              <w:t>Noteikumu projekta 4.pielikums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10. Lūdzam papildināt 5.pielikuma vispārīgā apguves līmeņa 1.4.2. punktu aiz vārdiem “ķīmiskajām īpašībām” ar  vārdiem “ievērojot drošības prasības”.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Drošības jautājumi ir apkopoti vienā sadaļā 11.9. “Drošība”:</w:t>
            </w:r>
            <w:r w:rsidRPr="006D33D3">
              <w:rPr>
                <w:color w:val="000000"/>
              </w:rPr>
              <w:br/>
              <w:t xml:space="preserve">11.9.1. Rīkojas atbildīgi pret savu un citu drošību, ievērojot laboratorijas iekšējās kārtības </w:t>
            </w:r>
            <w:r w:rsidRPr="006D33D3">
              <w:rPr>
                <w:color w:val="000000"/>
              </w:rPr>
              <w:lastRenderedPageBreak/>
              <w:t>noteikumus, bīstamības simbolus uz iepakojuma un iekārtām, rakstiskas un mutiskas drošības instrukcijas eksperimentu un lauka darba laikā, izmantojot vielas, traukus, iekārtas, ierīces, piederumus tiem paredzētajiem nolūkiem.</w:t>
            </w:r>
            <w:r w:rsidRPr="006D33D3">
              <w:rPr>
                <w:color w:val="000000"/>
              </w:rPr>
              <w:br/>
              <w:t>Citādāk piezīmi “ievērojot drošības prasības” būtu bijis jāraksta pie katra otrā sasniedzamā rezultāta.</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5.pielikums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pPr>
            <w:r w:rsidRPr="006D33D3">
              <w:rPr>
                <w:b/>
              </w:rPr>
              <w:t>Veselības ministrija</w:t>
            </w:r>
          </w:p>
          <w:p w:rsidR="000B4612" w:rsidRPr="006D33D3" w:rsidRDefault="000B4612" w:rsidP="00624D69">
            <w:pPr>
              <w:jc w:val="both"/>
            </w:pPr>
            <w:r w:rsidRPr="006D33D3">
              <w:t>11. Lūdzam papildināt 5.pielikuma vispārīgā apguves līmeņa 5.3. punktu, iekļaujot informāciju par gaisa piesārņojumu, “siltumnīcas efektu” un tā ietekmi uz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ind w:firstLine="26"/>
              <w:jc w:val="both"/>
              <w:rPr>
                <w:color w:val="000000"/>
              </w:rPr>
            </w:pPr>
            <w:r w:rsidRPr="006D33D3">
              <w:rPr>
                <w:color w:val="000000"/>
              </w:rPr>
              <w:t xml:space="preserve">Viss, kas ir saistīts ar gaisa piesārņojumu, siltumnīcas efektu un tā ietekmi uz veselību ir iekļauts optimālajā apguves līmeņa SR “5.3.2. Raksturo Saules starojuma atšķirības uz Zemes un siltumnīcas efekta darbību, izmantojot globālās radiācijas bilances modeli, lai skaidrotu dažādās teritorijās novērojamos atmosfēras procesus” (par siltumnīcas efektu) un SR “5.3.4. Skaidro ar piemēriem un modeļiem atmosfēras </w:t>
            </w:r>
            <w:r w:rsidRPr="006D33D3">
              <w:rPr>
                <w:color w:val="000000"/>
              </w:rPr>
              <w:lastRenderedPageBreak/>
              <w:t xml:space="preserve">parādību veidošanos un izvērtē to radītās sekas” (par ietekmi uz veselību). </w:t>
            </w:r>
            <w:r w:rsidRPr="006D33D3">
              <w:rPr>
                <w:color w:val="000000"/>
              </w:rPr>
              <w:br/>
              <w:t xml:space="preserve">Vispārīgajā apguves līmenī ir piedāvāts šos jautājumus izskatīt SR 13.2.3.: “13.2.3. Spriež, formulējot pamatotu viedokli, par īslaicīgu un ilglaicīgu klimata pārmaiņu cēloņiem un sekām Latvijā un pasaulē, pamato nepieciešamību mazināt mūsdienu klimata pārmaiņas, izmantojot modeļus un informācijas avotus”. </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5.pielikums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12. Lūdzam papildināt 5.pielikuma vispārīgā apguves līmeņa 5.4.1. punktu aiz vārdiem “iespējamos riskus” ar vārdiem “norādot piesārņojuma veidus un radīto seku novēršanu”.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jc w:val="both"/>
              <w:rPr>
                <w:color w:val="000000"/>
              </w:rPr>
            </w:pPr>
            <w:r w:rsidRPr="006D33D3">
              <w:rPr>
                <w:color w:val="000000"/>
              </w:rPr>
              <w:t xml:space="preserve">Vispārīgā apguves līmeņa SR 7.4.1. piedāvā daudz plašāku spektru par veselīgā dzīvesveida jautājumiem, nenosaucot konkrētus piemērus un neierobežojot skolotājus piedāvāt skolēniem dažādus piemērus. </w:t>
            </w:r>
            <w:r w:rsidRPr="006D33D3">
              <w:rPr>
                <w:color w:val="000000"/>
              </w:rPr>
              <w:br/>
              <w:t>VM ieteikumā minēti tikai daži profilakses, apskates un ar veselīgo dzīvesveidu saistīti piemēri.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5.pielikums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 xml:space="preserve">Noteikumu projekta </w:t>
            </w:r>
            <w:r w:rsidRPr="006D33D3">
              <w:rPr>
                <w:rFonts w:eastAsiaTheme="minorEastAsia"/>
                <w:iCs/>
              </w:rPr>
              <w:lastRenderedPageBreak/>
              <w:t>5.pielikums:</w:t>
            </w:r>
          </w:p>
          <w:p w:rsidR="000B4612" w:rsidRPr="006D33D3" w:rsidRDefault="000B4612" w:rsidP="00624D69">
            <w:pPr>
              <w:jc w:val="both"/>
            </w:pPr>
            <w:r w:rsidRPr="006D33D3">
              <w:t xml:space="preserve">5.4.4. Novērtē tūrisma resursus un attīstības priekšnoteikumus lokālā, reģionālā un globālā mērogā, izmantojot dažādus informācijas avotus, datu bāzes un kartogrāfisko materiālu. Izvērtē tūrismu kā ģeogrāfijas un saimniecības nozari, argumentē dabas pamatnes nozīmi tūrismā, </w:t>
            </w:r>
            <w:r w:rsidRPr="006D33D3">
              <w:rPr>
                <w:highlight w:val="white"/>
              </w:rPr>
              <w:t>izstrādā un prezentē citiem tūrisma attīstības iespējas novadā un reģionā</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lastRenderedPageBreak/>
              <w:t>Veselības ministrija</w:t>
            </w:r>
          </w:p>
          <w:p w:rsidR="000B4612" w:rsidRPr="006D33D3" w:rsidRDefault="000B4612" w:rsidP="00624D69">
            <w:pPr>
              <w:jc w:val="both"/>
            </w:pPr>
            <w:r w:rsidRPr="006D33D3">
              <w:lastRenderedPageBreak/>
              <w:t>13. Lūdzam papildināt 5.pielikuma augtākā apguves līmeņa 5.4.4. punktu aiz vārdiem “novadā un reģionā” ar vārdiem “izvērtējot tūrisma iespējamās radītās sekas uz vidi”.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060172" w:rsidRDefault="000B4612" w:rsidP="00C37288">
            <w:pPr>
              <w:jc w:val="both"/>
              <w:rPr>
                <w:rFonts w:eastAsiaTheme="minorEastAsia"/>
                <w:iCs/>
              </w:rPr>
            </w:pPr>
            <w:r w:rsidRPr="00060172">
              <w:rPr>
                <w:rFonts w:eastAsiaTheme="minorEastAsia"/>
                <w:iCs/>
              </w:rPr>
              <w:t xml:space="preserve">Noteikumu projekta </w:t>
            </w:r>
            <w:r w:rsidRPr="00060172">
              <w:rPr>
                <w:rFonts w:eastAsiaTheme="minorEastAsia"/>
                <w:iCs/>
              </w:rPr>
              <w:lastRenderedPageBreak/>
              <w:t>5.pielikums:</w:t>
            </w:r>
          </w:p>
          <w:p w:rsidR="000B4612" w:rsidRPr="00060172" w:rsidRDefault="000B4612" w:rsidP="00624D69">
            <w:pPr>
              <w:jc w:val="both"/>
            </w:pPr>
            <w:r w:rsidRPr="00060172">
              <w:rPr>
                <w:color w:val="000000"/>
              </w:rPr>
              <w:t>5.4.4. Novērtē tūrisma resursus un attīstības priekšnoteikumus lokālā, reģionālā un globālā mērogā, izmantojot dažādus informācijas avotus, datu bāzes un kartogrāfisko materiālu. Izvērtē tūrismu kā ģeogrāfijas un saimniecības nozari, argumentē dabas pamatnes nozīmi tūrismā, izstrādā un prezentē citiem tūrisma attīstības iespējas novadā un reģionā, izvērtējot tūrisma iespējamās radītās sekas uz vidi.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C37288">
            <w:pPr>
              <w:tabs>
                <w:tab w:val="left" w:pos="966"/>
              </w:tabs>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F91D02" w:rsidRDefault="000B4612" w:rsidP="00624D69">
            <w:pPr>
              <w:ind w:firstLine="720"/>
              <w:jc w:val="both"/>
            </w:pPr>
            <w:r w:rsidRPr="00F91D02">
              <w:rPr>
                <w:b/>
              </w:rPr>
              <w:t>Veselības ministrija</w:t>
            </w:r>
          </w:p>
          <w:p w:rsidR="000B4612" w:rsidRPr="00F91D02" w:rsidRDefault="000B4612" w:rsidP="00624D69">
            <w:pPr>
              <w:jc w:val="both"/>
            </w:pPr>
            <w:r w:rsidRPr="00F91D02">
              <w:t xml:space="preserve">14. Lūdzam izteikt 5.pielikuma vispārīgā apguves līmeņa 7.4.1. punktu šādā redakcijā: “izprot un pamato dzīvesveida (veselīgs uzturs, fiziskās aktivitātes, ķermeņa masas indekss (ĶMI), personīgā higiēna, atkarību izraisošas vielas un procesi, seksuālā un reproduktīvā veselība, tai skaitā, nevēlama grūtniecība, psihiskā veselība) un dažādu infekcijas un neinfekciju slimību profilakses pasākumu (vakcinācija, kontracepcija, STI, HIV/AIDS profilakse, profilaktiskās apskates, 10.-12.klašu meitenēm par krūšu veselību, pašpārbaudes pareizu veikšanu, simptomiem) izmeklējumu un novērošanas nozīmi </w:t>
            </w:r>
            <w:r w:rsidRPr="00F91D02">
              <w:lastRenderedPageBreak/>
              <w:t>cilvēka veselības saglabāšanā, izvērtējot dažādus informācijas avotus, sadzīves situācijas un savu pieredzi”.</w:t>
            </w:r>
          </w:p>
          <w:p w:rsidR="00AD4710" w:rsidRPr="00F91D02" w:rsidRDefault="00AD4710" w:rsidP="00624D69">
            <w:pPr>
              <w:jc w:val="both"/>
            </w:pPr>
          </w:p>
          <w:p w:rsidR="00AD4710" w:rsidRPr="00F91D02" w:rsidRDefault="00AD4710" w:rsidP="00624D69">
            <w:pPr>
              <w:jc w:val="both"/>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F91D02" w:rsidRDefault="0095670D" w:rsidP="0095670D">
            <w:pPr>
              <w:pStyle w:val="tv213"/>
              <w:spacing w:before="0" w:beforeAutospacing="0" w:after="0" w:afterAutospacing="0"/>
              <w:jc w:val="center"/>
              <w:rPr>
                <w:b/>
              </w:rPr>
            </w:pPr>
            <w:r w:rsidRPr="00F91D02">
              <w:rPr>
                <w:b/>
              </w:rPr>
              <w:lastRenderedPageBreak/>
              <w:t>Panākta vienošanās saskaņošanas laikā</w:t>
            </w:r>
          </w:p>
          <w:p w:rsidR="000B4612" w:rsidRPr="00F91D02" w:rsidRDefault="000B4612" w:rsidP="0090247D">
            <w:pPr>
              <w:pBdr>
                <w:top w:val="nil"/>
                <w:left w:val="nil"/>
                <w:bottom w:val="nil"/>
                <w:right w:val="nil"/>
                <w:between w:val="nil"/>
              </w:pBdr>
              <w:jc w:val="both"/>
              <w:rPr>
                <w:color w:val="000000"/>
              </w:rPr>
            </w:pPr>
            <w:r w:rsidRPr="00F91D02">
              <w:rPr>
                <w:color w:val="000000"/>
              </w:rPr>
              <w:t xml:space="preserve">Vispārīgā apguves līmeņa SR 7.4.1. piedāvā daudz plašāku spektru par veselīgā dzīvesveida jautājumiem, nenosaucot konkrētus piemērus un neierobežojot skolotājus piedāvāt skolēniem dažādus piemērus. VM ieteikumā minēti tikai daži profilakses, apskates un ar veselīgo dzīvesveidu </w:t>
            </w:r>
            <w:r w:rsidRPr="00F91D02">
              <w:rPr>
                <w:color w:val="000000"/>
              </w:rPr>
              <w:lastRenderedPageBreak/>
              <w:t>saistīti piemēri.</w:t>
            </w:r>
          </w:p>
        </w:tc>
        <w:tc>
          <w:tcPr>
            <w:tcW w:w="2905" w:type="dxa"/>
            <w:tcBorders>
              <w:top w:val="single" w:sz="4" w:space="0" w:color="000000"/>
              <w:left w:val="single" w:sz="4" w:space="0" w:color="000000"/>
              <w:bottom w:val="single" w:sz="4" w:space="0" w:color="000000"/>
            </w:tcBorders>
          </w:tcPr>
          <w:p w:rsidR="009D00D2" w:rsidRDefault="009D00D2" w:rsidP="00624D69">
            <w:pPr>
              <w:jc w:val="both"/>
            </w:pPr>
            <w:r w:rsidRPr="006D33D3">
              <w:rPr>
                <w:rFonts w:eastAsiaTheme="minorEastAsia"/>
                <w:iCs/>
              </w:rPr>
              <w:lastRenderedPageBreak/>
              <w:t>Noteikumu projekta 5.pielikums</w:t>
            </w:r>
          </w:p>
          <w:p w:rsidR="00AD4710" w:rsidRPr="00F91D02" w:rsidRDefault="00AD4710" w:rsidP="00624D69">
            <w:pPr>
              <w:jc w:val="both"/>
            </w:pPr>
            <w:r w:rsidRPr="00F91D02">
              <w:t xml:space="preserve">7.4.1. Skaidro veselīga uztura, kustību aktivitātes un personīgās higiēnas nozīmi cilvēka veselības saglabāšanā, pamato dažādu profilakses pasākumu, tai skaitā seksuālās un reproduktīvās veselības, nozīmību, izvērtē ieradumu veidojošās situācijas, identificē atbilstošus </w:t>
            </w:r>
            <w:r w:rsidRPr="00F91D02">
              <w:lastRenderedPageBreak/>
              <w:t xml:space="preserve">veselības aprūpes pakalpojumus, analizējot dažādus informācijas avotus, sadzīves situācijas un savu pieredzi </w:t>
            </w:r>
          </w:p>
          <w:p w:rsidR="00AD4710" w:rsidRPr="00F91D02" w:rsidRDefault="00AD4710" w:rsidP="00624D69">
            <w:pPr>
              <w:jc w:val="both"/>
            </w:pPr>
          </w:p>
          <w:p w:rsidR="000B4612" w:rsidRPr="00F91D02" w:rsidRDefault="00AD4710" w:rsidP="00624D69">
            <w:pPr>
              <w:jc w:val="both"/>
            </w:pPr>
            <w:r w:rsidRPr="00F91D02">
              <w:t>7.4.1. Analizē riskus un profilakses iespējas  infekciju (gripa, masaliņas, tuberkuloze, vējbakas, HIV/AIDS) un neinfekciju (sirds un asinsvadu, ļaundabīgie audzēji, elpošanas sistēmas) slimību riska samazināšanai, pamato savu rīcību veselības saglabāšanā, modelējot un izvērtējot problēmsituācijas, izmantojot informācijas avotus</w:t>
            </w:r>
          </w:p>
        </w:tc>
      </w:tr>
      <w:tr w:rsidR="009D00D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9D00D2" w:rsidRPr="004E5749" w:rsidRDefault="009D00D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9D00D2" w:rsidRPr="006D33D3" w:rsidRDefault="009D00D2" w:rsidP="00C37288">
            <w:pPr>
              <w:tabs>
                <w:tab w:val="left" w:pos="966"/>
              </w:tabs>
              <w:jc w:val="both"/>
              <w:rPr>
                <w:rFonts w:eastAsiaTheme="minorEastAsia"/>
                <w:iCs/>
              </w:rPr>
            </w:pPr>
          </w:p>
        </w:tc>
        <w:tc>
          <w:tcPr>
            <w:tcW w:w="5113" w:type="dxa"/>
            <w:tcBorders>
              <w:top w:val="single" w:sz="6" w:space="0" w:color="000000"/>
              <w:left w:val="single" w:sz="6" w:space="0" w:color="000000"/>
              <w:bottom w:val="single" w:sz="6" w:space="0" w:color="000000"/>
              <w:right w:val="single" w:sz="6" w:space="0" w:color="000000"/>
            </w:tcBorders>
          </w:tcPr>
          <w:p w:rsidR="009D00D2" w:rsidRPr="00F91D02" w:rsidRDefault="009D00D2" w:rsidP="009D00D2">
            <w:pPr>
              <w:jc w:val="center"/>
              <w:rPr>
                <w:b/>
              </w:rPr>
            </w:pPr>
            <w:r w:rsidRPr="00F91D02">
              <w:rPr>
                <w:b/>
              </w:rPr>
              <w:t>Veselības ministrija</w:t>
            </w:r>
          </w:p>
          <w:p w:rsidR="009D00D2" w:rsidRPr="00F91D02" w:rsidRDefault="009D00D2" w:rsidP="009D00D2">
            <w:pPr>
              <w:ind w:firstLine="720"/>
              <w:jc w:val="both"/>
              <w:rPr>
                <w:b/>
              </w:rPr>
            </w:pPr>
            <w:r w:rsidRPr="00F91D02">
              <w:t xml:space="preserve">1. Ņemot vērā, ka esošajā noteikumu projektā un tā pielikumos nav iekļauts jautājums par seksuālo un reproduktīvo veselību, lūdzam papildināt 5.pielikuma vispārīgā apguves līmeņa 7.4.1. punktu aiz vārdiem “profilakses pasākumu” ar vārdiem “t.sk. seksuālās un reproduktīvās veselības”, vai izvērtēt iespēju iekļaut “seksuālo un reproduktīvo veselību” 3. pielikuma vispārīgā apguves līmeņa 1.2. punktā. Skolai ir neatsverama nozīme jauniešu jeb nākotnes pieaugušo seksuālās un reproduktīvās veselības veicināšanā. Esošo </w:t>
            </w:r>
            <w:r w:rsidRPr="00F91D02">
              <w:lastRenderedPageBreak/>
              <w:t>pētījumu par seksuālo un reproduktīvo veselību rezultāti rāda, ka liela daļa skolēnu vidusskolas periodā piedzīvo savas pirmās dzimumattiecības un ir seksuāli aktīvi. Skola bieži ir vienīgā vieta, kur skolēns var saņemt atbilstošu un drošu informāciju par šiem jautājumiem, tāpēc uzskatām, ka seksuālās un reproduktīvās veselības jautājumus nepieciešams iekļaut vispārējās vidējās izglītības standartā un izglītības programmu paraugos.</w:t>
            </w:r>
          </w:p>
        </w:tc>
        <w:tc>
          <w:tcPr>
            <w:tcW w:w="2905" w:type="dxa"/>
            <w:gridSpan w:val="2"/>
            <w:tcBorders>
              <w:top w:val="single" w:sz="6" w:space="0" w:color="000000"/>
              <w:left w:val="single" w:sz="6" w:space="0" w:color="000000"/>
              <w:bottom w:val="single" w:sz="6" w:space="0" w:color="000000"/>
              <w:right w:val="single" w:sz="6" w:space="0" w:color="000000"/>
            </w:tcBorders>
          </w:tcPr>
          <w:p w:rsidR="009D00D2" w:rsidRPr="00F91D02" w:rsidRDefault="009D00D2" w:rsidP="0095670D">
            <w:pPr>
              <w:pStyle w:val="tv213"/>
              <w:spacing w:before="0" w:beforeAutospacing="0" w:after="0" w:afterAutospacing="0"/>
              <w:jc w:val="center"/>
              <w:rPr>
                <w:b/>
              </w:rPr>
            </w:pPr>
          </w:p>
        </w:tc>
        <w:tc>
          <w:tcPr>
            <w:tcW w:w="2905" w:type="dxa"/>
            <w:tcBorders>
              <w:top w:val="single" w:sz="4" w:space="0" w:color="000000"/>
              <w:left w:val="single" w:sz="4" w:space="0" w:color="000000"/>
              <w:bottom w:val="single" w:sz="4" w:space="0" w:color="000000"/>
            </w:tcBorders>
          </w:tcPr>
          <w:p w:rsidR="009D00D2" w:rsidRDefault="009D00D2" w:rsidP="009D00D2">
            <w:pPr>
              <w:jc w:val="both"/>
            </w:pPr>
            <w:r w:rsidRPr="006D33D3">
              <w:rPr>
                <w:rFonts w:eastAsiaTheme="minorEastAsia"/>
                <w:iCs/>
              </w:rPr>
              <w:t>Noteikumu projekta 5.pielikums</w:t>
            </w:r>
          </w:p>
          <w:p w:rsidR="009D00D2" w:rsidRPr="00F91D02" w:rsidRDefault="009D00D2" w:rsidP="009D00D2">
            <w:pPr>
              <w:jc w:val="both"/>
            </w:pPr>
            <w:r w:rsidRPr="00F91D02">
              <w:t xml:space="preserve">7.4.1. Skaidro veselīga uztura, kustību aktivitātes un personīgās higiēnas nozīmi cilvēka veselības saglabāšanā, pamato dažādu profilakses pasākumu, tai skaitā seksuālās un reproduktīvās veselības, nozīmību, izvērtē ieradumu </w:t>
            </w:r>
            <w:r w:rsidRPr="00F91D02">
              <w:lastRenderedPageBreak/>
              <w:t xml:space="preserve">veidojošās situācijas, identificē atbilstošus veselības aprūpes pakalpojumus, analizējot dažādus informācijas avotus, sadzīves situācijas un savu pieredzi </w:t>
            </w:r>
          </w:p>
          <w:p w:rsidR="009D00D2" w:rsidRPr="00F91D02" w:rsidRDefault="009D00D2" w:rsidP="009D00D2">
            <w:pPr>
              <w:jc w:val="both"/>
            </w:pPr>
          </w:p>
          <w:p w:rsidR="009D00D2" w:rsidRPr="00F91D02" w:rsidRDefault="009D00D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15. Lūdzam izteikt 5.pielikuma optimālā apguves līmeņa 7.4.2. punktu aiz vārdiem “informācijas avotus” ar vārdiem “tai skaitā, izprot atbildīgu un piesardzīgu zāļu lietošanu.”.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Medikamentu lietošana vai nelietošana jautājums nav mācību satura jautājums. Izpratnes veidošana par atbildīgu medikamentu lietošanu ir iepverta 7.4.1. “</w:t>
            </w:r>
            <w:r w:rsidRPr="006D33D3">
              <w:rPr>
                <w:color w:val="000000"/>
                <w:u w:val="single"/>
              </w:rPr>
              <w:t>Analizē riskus un profilakses iespējas</w:t>
            </w:r>
            <w:r w:rsidRPr="006D33D3">
              <w:rPr>
                <w:color w:val="000000"/>
              </w:rPr>
              <w:t xml:space="preserve"> infekciju (gripa, masaliņas, tuberkulozē, vējbakas, AIDS) un neinfekciju (sirds un asinsvadu, ļaundabīgie audzēji, elpošanas sistēmas) slimību riska samazināšanai, </w:t>
            </w:r>
            <w:r w:rsidRPr="006D33D3">
              <w:rPr>
                <w:color w:val="000000"/>
                <w:u w:val="single"/>
              </w:rPr>
              <w:t>pamato savu rīcību veselības saglabāšanā, modelējot un izvērtējot problēmsituācijas</w:t>
            </w:r>
            <w:r w:rsidRPr="006D33D3">
              <w:rPr>
                <w:color w:val="000000"/>
              </w:rPr>
              <w:t xml:space="preserve">, izmantojot informācijas avotus” </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5.pielikums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16. Lūdzam papildināt 5.pielikuma vispārīgā apguves līmeņa 9.1.3. punktu aiz vārdiem “analizējot situācijas” ar vārdiem “apzināties atkarību izraisošo vielu lietošanas riskus.”.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t>9.1.3. punkta</w:t>
            </w:r>
            <w:r w:rsidRPr="006D33D3">
              <w:rPr>
                <w:color w:val="000000"/>
              </w:rPr>
              <w:t xml:space="preserve"> patreizējā redakcija paredz plašāku organismu loku, runājot par mutagēno faktoru ietekmi ne tikai uz cilvēku. </w:t>
            </w:r>
            <w:r w:rsidRPr="006D33D3">
              <w:t>9.1.3. punkta</w:t>
            </w:r>
            <w:r w:rsidRPr="006D33D3">
              <w:rPr>
                <w:color w:val="000000"/>
              </w:rPr>
              <w:t xml:space="preserve"> daļa par “iespējām no tiem izvairīties” paredz arī skolēnu izpratni skaidrojot arī jebkuru mutagēno vielu (t.sk. atkarību izraisošo vielu) lietošanas riskus”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981217">
              <w:t xml:space="preserve">9.1.3. </w:t>
            </w:r>
            <w:r w:rsidRPr="00060172">
              <w:t>Skaidro ar piemēriem mutagēno faktoru (fizikālie, ķīmiskie, bioloģiskie), t.sk. atkarību izraisošo vielu ietekmi uz organisma pazīmēm  nākamajās paaudzēs un iespējas no tiem izvairīties, analizējot situācijas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17. Lūdzam papildināt 5.pielikuma optimālā apguves līmeņa 9.2.2. punktu aiz vārdiem “izmantošanas iespējas” ar vārdiem “(piemēram, skaistumkopšanā, medicīnā)”.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SR piedāvātā redakcija neierobežo skolotāju piedāvāt dažādus izmantošanas piemērus, t.sk. skaistumkopšanā, medicīnā, lauksaimniecībā utt.</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5.pielikums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5.pielikums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18. Lūdzam papildināt 5.pielikuma vispārīgo apguves līmeni ar papildus punktu (pēc 10.1.1. punkta) šādā redakcijā: “Izprot mikroorganismu rezistences veidošanos un tās sekas uz sabiedrības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981217" w:rsidRDefault="000B4612" w:rsidP="0052728F">
            <w:pPr>
              <w:rPr>
                <w:rFonts w:ascii="Arial" w:hAnsi="Arial" w:cs="Arial"/>
                <w:color w:val="000000"/>
                <w:sz w:val="20"/>
                <w:szCs w:val="20"/>
              </w:rPr>
            </w:pPr>
            <w:r w:rsidRPr="00981217">
              <w:rPr>
                <w:color w:val="000000"/>
              </w:rPr>
              <w:t>Papildināti vispārīgā līmeņa sasniedzamie rezultāti 10.1.2.</w:t>
            </w:r>
          </w:p>
          <w:p w:rsidR="000B4612" w:rsidRPr="00981217" w:rsidRDefault="000B4612" w:rsidP="0052728F">
            <w:pPr>
              <w:pBdr>
                <w:top w:val="nil"/>
                <w:left w:val="nil"/>
                <w:bottom w:val="nil"/>
                <w:right w:val="nil"/>
                <w:between w:val="nil"/>
              </w:pBdr>
              <w:ind w:firstLine="26"/>
              <w:jc w:val="both"/>
              <w:rPr>
                <w:color w:val="000000"/>
              </w:rPr>
            </w:pPr>
            <w:r w:rsidRPr="00981217">
              <w:rPr>
                <w:color w:val="000000"/>
              </w:rPr>
              <w:t xml:space="preserve">Augstākajā apguves līmenī: “10.1.3. Skaidro mikroorganismu rezistences veidošanos no evolūcijas aspekta un </w:t>
            </w:r>
            <w:r w:rsidRPr="00981217">
              <w:rPr>
                <w:color w:val="000000"/>
              </w:rPr>
              <w:lastRenderedPageBreak/>
              <w:t>prognozē rezistences sekas cilvēka veselības saglabāšanā un ekosistēmu stabilitātē”. Skolēnam sasniedzamais rezultāts ietver arī mikroorganismu rezistences pret antibiotikām procesa izraisītās sekas. Šis temats iekļauts arī bioloģijas un Dabaszinību kursa programmās un metodiskajos līdzekļos.</w:t>
            </w:r>
          </w:p>
        </w:tc>
        <w:tc>
          <w:tcPr>
            <w:tcW w:w="2905" w:type="dxa"/>
            <w:tcBorders>
              <w:top w:val="single" w:sz="4" w:space="0" w:color="000000"/>
              <w:left w:val="single" w:sz="4" w:space="0" w:color="000000"/>
              <w:bottom w:val="single" w:sz="4" w:space="0" w:color="000000"/>
            </w:tcBorders>
          </w:tcPr>
          <w:p w:rsidR="000B4612" w:rsidRPr="00981217" w:rsidRDefault="000B4612" w:rsidP="0052728F">
            <w:pPr>
              <w:spacing w:after="160" w:line="259" w:lineRule="auto"/>
            </w:pPr>
            <w:r w:rsidRPr="00060172">
              <w:lastRenderedPageBreak/>
              <w:t>10.1.2. Skaidro mikroorganismu rezistences veidošanos un tās ietekmi uz cilvēka veselību</w:t>
            </w:r>
          </w:p>
          <w:p w:rsidR="000B4612" w:rsidRPr="006D33D3" w:rsidRDefault="000B4612" w:rsidP="0052728F">
            <w:pPr>
              <w:jc w:val="both"/>
            </w:pPr>
            <w:r w:rsidRPr="00981217">
              <w:rPr>
                <w:color w:val="000000"/>
              </w:rPr>
              <w:t>Papildināta anotācija</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5.pielikums:</w:t>
            </w:r>
          </w:p>
          <w:p w:rsidR="000B4612" w:rsidRPr="006D33D3" w:rsidRDefault="000B4612" w:rsidP="00624D69">
            <w:pPr>
              <w:jc w:val="both"/>
            </w:pPr>
            <w:r w:rsidRPr="006D33D3">
              <w:t>13.2.2. Skaidro un formulē pamatotu viedokli par piesārņojuma (radioaktīvā, ķīmiskā, bioloģiskā), ģenētiski modificēto organismu ietekmi uz citiem organismiem un vidi, izmantojot dažādus informācijas avotus, novērtējot to ticamību</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19. Lūdzam papildināt 5.pielikuma optimālā apguves līmeņa 13.2.2. punktu aiz vārdiem “uz citiem organismiem” ar vārdu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bCs/>
                <w:color w:val="000000"/>
              </w:rPr>
            </w:pPr>
            <w:r w:rsidRPr="006D33D3">
              <w:rPr>
                <w:b/>
                <w:bCs/>
                <w:color w:val="000000"/>
              </w:rPr>
              <w:t>Ņemts vērā</w:t>
            </w:r>
          </w:p>
          <w:p w:rsidR="000B4612" w:rsidRPr="006D33D3" w:rsidRDefault="000B4612" w:rsidP="00624D69">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5.pielikums:</w:t>
            </w:r>
          </w:p>
          <w:p w:rsidR="000B4612" w:rsidRPr="006D33D3" w:rsidRDefault="000B4612" w:rsidP="00624D69">
            <w:pPr>
              <w:jc w:val="both"/>
            </w:pPr>
            <w:r w:rsidRPr="006D33D3">
              <w:rPr>
                <w:color w:val="000000"/>
              </w:rPr>
              <w:t>13.2.2. Skaidro un formulē pamatotu viedokli par piesārņojuma (radioaktīvā, ķīmiskā, bioloģiskā), ģenētiski modificēto organismu ietekmi uz citiem organismiem, cilvēka veselību un vidi, izmantojot dažādus informācijas avotus, novērtējot to ticamību.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rPr>
                <w:color w:val="000000"/>
              </w:rPr>
              <w:t xml:space="preserve">1.1.1. Patstāvīgi plāno un īsteno savu ideju, radot risinājumu noteiktā dizaina jomā, </w:t>
            </w:r>
            <w:r w:rsidRPr="006D33D3">
              <w:rPr>
                <w:color w:val="000000"/>
              </w:rPr>
              <w:lastRenderedPageBreak/>
              <w:t>izvērtē darba procesu, rezultātus un savu prasmju attīstību.</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lastRenderedPageBreak/>
              <w:t>Veselības ministrija</w:t>
            </w:r>
          </w:p>
          <w:p w:rsidR="000B4612" w:rsidRPr="006D33D3" w:rsidRDefault="000B4612" w:rsidP="00624D69">
            <w:pPr>
              <w:jc w:val="both"/>
            </w:pPr>
            <w:r w:rsidRPr="006D33D3">
              <w:t>20. Lūdzam papildināt 7.pielikuma optimālā apguves līmeņa 1.1.1. punktu aiz vārdiem “procesu, rezultātus” ar vārdiem “ietekmi uz vidi un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rPr>
                <w:color w:val="000000"/>
              </w:rPr>
              <w:t xml:space="preserve">1.1.1. </w:t>
            </w:r>
            <w:r w:rsidRPr="003058FC">
              <w:rPr>
                <w:color w:val="000000"/>
              </w:rPr>
              <w:t xml:space="preserve">Patstāvīgi plāno un īsteno savu ideju, radot risinājumu noteiktā dizaina jomā, izvērtē darba </w:t>
            </w:r>
            <w:r w:rsidRPr="003058FC">
              <w:rPr>
                <w:color w:val="000000"/>
              </w:rPr>
              <w:lastRenderedPageBreak/>
              <w:t>procesu, rezultātu, ietekmi uz vidi, veselību un savu prasmju attīstību.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t>1.3.2. Plāno un testē risinājuma prototipus, iesaistot lietotājus, atbilstoši vajadzībām mainot vairākus prototipa parametrus, eksperimentējot ar dažādiem materiāliem, tehnikām un to kombinācijām, lai sasniegtu izvirzīto mērķi. Testēšanā iegūtos datus izmanto, lai pamatotu gala risinājuma uzlabojumus, nepieciešamās izmaiņas izstrādes procesā, prognozētu izmaiņu un uzlabojumu ietekmi uz lietotāju, sabiedrību un vidi.</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21. Lūdzam papildināt 7.pielikuma augstākā apguves līmeņa 1.3.2. punktu aiz vārdiem “ietekmi uz lietotāju” ar vārdiem “tai skaitā, veselību”.</w:t>
            </w:r>
          </w:p>
          <w:p w:rsidR="000B4612" w:rsidRPr="006D33D3" w:rsidRDefault="000B4612" w:rsidP="00624D69">
            <w:pPr>
              <w:ind w:firstLine="720"/>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rPr>
                <w:color w:val="000000"/>
              </w:rPr>
              <w:t xml:space="preserve">1.3.2. </w:t>
            </w:r>
            <w:r w:rsidRPr="008F7A8F">
              <w:rPr>
                <w:color w:val="000000"/>
              </w:rPr>
              <w:t>Plāno un testē risinājuma prototipus, iesaistot lietotājus, atbilstoši vajadzībām mainot vairākus prototipa parametrus, eksperimentējot ar dažādiem materiāliem, tehnikām un to kombinācijām, lai sasniegtu izvirzīto mērķi. Testēšanā iegūtos datus izmanto, lai pamatotu gala risinājuma uzlabojumus, nepieciešamās izmaiņas izstrādes procesā, prognozētu izmaiņu un uzlabojumu ietekmi uz lietotāju, tai skaitā ietekmi uz veselību, sabiedrību un vidi.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7.pielikums:</w:t>
            </w:r>
          </w:p>
          <w:p w:rsidR="000B4612" w:rsidRPr="006D33D3" w:rsidRDefault="000B4612" w:rsidP="002071E8">
            <w:pPr>
              <w:jc w:val="both"/>
            </w:pPr>
            <w:r w:rsidRPr="006D33D3">
              <w:rPr>
                <w:color w:val="00000A"/>
              </w:rPr>
              <w:t xml:space="preserve">3.1.1. Apzinās un skaidro faktorus, kas var ietekmēt un apdraudēt cilvēka fizisko un garīgo veselību, izstrādājot vai </w:t>
            </w:r>
            <w:r w:rsidRPr="006D33D3">
              <w:rPr>
                <w:color w:val="00000A"/>
              </w:rPr>
              <w:lastRenderedPageBreak/>
              <w:t>lietojot dizaina risinājumus, un veic pasākumus, lai izvairītos no apdraudējumiem un atkarībām, t. sk. viedierīču pārmērīgas lietošanas. Analizē savas darbavietas iekārtojumu atbilstoši ergonomikas prasībām un iekārto to atbilstoši veicamajam uzdevumam</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36"/>
              <w:jc w:val="both"/>
            </w:pPr>
            <w:r w:rsidRPr="006D33D3">
              <w:rPr>
                <w:b/>
              </w:rPr>
              <w:lastRenderedPageBreak/>
              <w:t>Veselības ministrija</w:t>
            </w:r>
          </w:p>
          <w:p w:rsidR="000B4612" w:rsidRPr="006D33D3" w:rsidRDefault="000B4612" w:rsidP="002071E8">
            <w:pPr>
              <w:jc w:val="both"/>
            </w:pPr>
            <w:r w:rsidRPr="006D33D3">
              <w:t>23. Lūdzam precizēt 7.pielikuma 3.1.1. apakšpunktu vai skaidrot anotācijā, vai minētā atkarība – viedierīču pārmērīga lietošana, ir apskatīta kontekstā ar cilvēka veselību kopumā vai tikai attiecībā uz dizaina risinājuma radīšanu.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rFonts w:eastAsiaTheme="minorEastAsia"/>
                <w:iCs/>
              </w:rPr>
            </w:pPr>
            <w:r w:rsidRPr="006D33D3">
              <w:rPr>
                <w:rFonts w:eastAsiaTheme="minorEastAsia"/>
                <w:iCs/>
              </w:rPr>
              <w:t>Noteikumu projekta 7.pielikums:</w:t>
            </w:r>
          </w:p>
          <w:p w:rsidR="000B4612" w:rsidRPr="006D33D3" w:rsidRDefault="000B4612" w:rsidP="002071E8">
            <w:pPr>
              <w:jc w:val="both"/>
            </w:pPr>
            <w:r w:rsidRPr="006D33D3">
              <w:rPr>
                <w:color w:val="00000A"/>
              </w:rPr>
              <w:t xml:space="preserve">3.1.1. </w:t>
            </w:r>
            <w:r w:rsidR="000E4446" w:rsidRPr="000E4446">
              <w:rPr>
                <w:color w:val="00000A"/>
              </w:rPr>
              <w:t xml:space="preserve">Apzinās un skaidro faktorus, kas var ietekmēt un apdraudēt cilvēka fizisko un garīgo veselību, izstrādājot vai lietojot </w:t>
            </w:r>
            <w:r w:rsidR="000E4446" w:rsidRPr="000E4446">
              <w:rPr>
                <w:color w:val="00000A"/>
              </w:rPr>
              <w:lastRenderedPageBreak/>
              <w:t>risinājumus, un veic pasākumus, lai izvairītos no apdraudējumiem un atkarībām, t. sk. viedierīču pārmērīgas lietošanas. Analizē savas darbavietas iekārtojumu atbilstoši ergonomikas prasībām un iekārto to atbilstoši veicamajam uzdevumam.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rPr>
                <w:color w:val="00000A"/>
              </w:rPr>
              <w:t>3.2.2. Sava dizaina risinājuma izveidē saskata un raksturo dizaina lietojumu un ietekmi uz pilsētvidi, sadzīvi un sabiedrības norisēm.</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22. Lūdzam papildināt 7.pielikuma optimālā apguves līmeņa 3.2.2. punktu aiz vārdiem “uz pilsētvidi, sadzīvi” ar vārdiem “sabiedrības veselību”.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rPr>
                <w:color w:val="00000A"/>
              </w:rPr>
            </w:pPr>
            <w:r w:rsidRPr="006D33D3">
              <w:rPr>
                <w:rFonts w:eastAsiaTheme="minorEastAsia"/>
                <w:iCs/>
              </w:rPr>
              <w:t>Noteikumu projekta 7.pielikums</w:t>
            </w:r>
          </w:p>
          <w:p w:rsidR="000B4612" w:rsidRPr="006D33D3" w:rsidRDefault="000B4612" w:rsidP="00624D69">
            <w:pPr>
              <w:jc w:val="both"/>
            </w:pPr>
            <w:r w:rsidRPr="006D33D3">
              <w:rPr>
                <w:color w:val="00000A"/>
              </w:rPr>
              <w:t xml:space="preserve">3.2.2. </w:t>
            </w:r>
            <w:r w:rsidRPr="000E4446">
              <w:rPr>
                <w:color w:val="00000A"/>
              </w:rPr>
              <w:t>Dizaina risinājuma izveidē saskata un raksturo dizaina nozīmi, lietojumu un ietekmi uz pilsētvidi, sadzīvi, sabiedrības veselību un norisēm.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7.pielikums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24. Vienlaikus lūdzam papildināt 7.pielikumu ar šādu tēmu:</w:t>
            </w:r>
          </w:p>
          <w:p w:rsidR="000B4612" w:rsidRPr="006D33D3" w:rsidRDefault="000B4612" w:rsidP="00624D69">
            <w:pPr>
              <w:ind w:firstLine="720"/>
              <w:jc w:val="both"/>
            </w:pPr>
            <w:r w:rsidRPr="006D33D3">
              <w:t>•</w:t>
            </w:r>
            <w:r w:rsidRPr="006D33D3">
              <w:tab/>
              <w:t>Veidot paradumus strādāt veselīgā darba vidē un apgūt iemaņas, lai samazinātu vai izvairītos no veselības traucējumiem darbā ar datoru.</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Punkts 3.1. vispārējās apguves līmenī šīs tēmas jau tiek apskatītas, ņemot vērā ka šis līmenis apraksta tieši datorikā sasniedzamos rezultātus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7.pielikums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Latvijas Pašvaldību savienība</w:t>
            </w:r>
            <w:r w:rsidRPr="006D33D3">
              <w:t xml:space="preserve"> </w:t>
            </w:r>
            <w:r w:rsidRPr="006D33D3">
              <w:rPr>
                <w:b/>
              </w:rPr>
              <w:t>un Biedrība "Latvijas Informātikas skolotāju asociācija"</w:t>
            </w:r>
          </w:p>
          <w:p w:rsidR="000B4612" w:rsidRPr="006D33D3" w:rsidRDefault="000B4612" w:rsidP="00624D69">
            <w:pPr>
              <w:jc w:val="both"/>
            </w:pPr>
            <w:r w:rsidRPr="006D33D3">
              <w:t xml:space="preserve">2.Izvērtējot katru konkrēto mācību priekšmetu </w:t>
            </w:r>
            <w:r w:rsidRPr="006D33D3">
              <w:lastRenderedPageBreak/>
              <w:t>saturu, kas skar datorikas jomu, pārsteidz, ka, neskatoties uz vairākkārtīgiem norādījumiem, mācību priekšmetos Datorika un Programmēšana I tiek iekļauti ar šo mācību priekšmetu nesaistīti un izpratni par datorikas nozari kropļojoši jautājumi, tāpēc vēlreiz atgādinām:</w:t>
            </w:r>
          </w:p>
          <w:p w:rsidR="000B4612" w:rsidRPr="006D33D3" w:rsidRDefault="000B4612" w:rsidP="00624D69">
            <w:pPr>
              <w:ind w:firstLine="720"/>
              <w:jc w:val="both"/>
            </w:pPr>
            <w:r w:rsidRPr="006D33D3">
              <w:rPr>
                <w:b/>
                <w:bCs/>
              </w:rPr>
              <w:t>2.1.</w:t>
            </w:r>
            <w:r w:rsidRPr="006D33D3">
              <w:t xml:space="preserve"> 2.1.ka ar terminu “dizains” latviešu valodā saprot “1.:Priekšmetu un vides mākslinieciska projektēšana un konstruēšana. 2. Izstrādājuma veidols, kura izstrādē ievēroti materiāltehniski, funkcionāli un estētiski kritēriji.” (Latvijas Enciklopēdiskā vārdnīca, Terminu un svešvārdu skaidrojošā vārdnīca);</w:t>
            </w:r>
          </w:p>
          <w:p w:rsidR="000B4612" w:rsidRPr="006D33D3" w:rsidRDefault="000B4612" w:rsidP="00624D69">
            <w:pPr>
              <w:ind w:firstLine="720"/>
              <w:jc w:val="both"/>
            </w:pPr>
            <w:r w:rsidRPr="006D33D3">
              <w:rPr>
                <w:b/>
                <w:bCs/>
              </w:rPr>
              <w:t>2.2.</w:t>
            </w:r>
            <w:r w:rsidRPr="006D33D3">
              <w:t xml:space="preserve"> 2.2.ja vispārējās vidējās izglītības standarta izstrādātāji ir veikuši mehānisku vārda angļu valodā </w:t>
            </w:r>
            <w:r w:rsidRPr="006D33D3">
              <w:rPr>
                <w:i/>
                <w:iCs/>
              </w:rPr>
              <w:t>“design”</w:t>
            </w:r>
            <w:r w:rsidRPr="006D33D3">
              <w:t xml:space="preserve"> pārcēlumu latviešu valodā kā “dizains”, tad tā ir tikai viena no šī vārda atbilsmēm latviešu valodā, kam paralēli vēl pastāv vismaz šādi lietvārdi: nodoms, nolūks, uzmetums, skice, dizains, konstrukcija, projekts, raksts, zīmējums, kompozīcija un darbības vārdi: plānot, domāt, konstruēt, projektēt, zīmēt, skicēt;</w:t>
            </w:r>
          </w:p>
          <w:p w:rsidR="000B4612" w:rsidRPr="006D33D3" w:rsidRDefault="000B4612" w:rsidP="00624D69">
            <w:pPr>
              <w:ind w:firstLine="720"/>
              <w:jc w:val="both"/>
            </w:pPr>
            <w:r w:rsidRPr="006D33D3">
              <w:rPr>
                <w:b/>
                <w:bCs/>
              </w:rPr>
              <w:t>2.3.</w:t>
            </w:r>
            <w:r w:rsidRPr="006D33D3">
              <w:t xml:space="preserve"> 2.3.datorikas nozarē terminu “dizains” lieto tikai vienā nozīmē – </w:t>
            </w:r>
            <w:r w:rsidRPr="006D33D3">
              <w:rPr>
                <w:b/>
                <w:bCs/>
              </w:rPr>
              <w:t>kā saskarnes vizuālo izskatu</w:t>
            </w:r>
            <w:r w:rsidRPr="006D33D3">
              <w:t>, piemēram, saistībā ar fona, vadīklu, burtu krāsu u.tml., ja runājam par programmatūras izstrādi.</w:t>
            </w:r>
          </w:p>
          <w:p w:rsidR="000B4612" w:rsidRPr="006D33D3" w:rsidRDefault="000B4612" w:rsidP="00624D69">
            <w:pPr>
              <w:ind w:firstLine="720"/>
              <w:jc w:val="both"/>
            </w:pPr>
          </w:p>
          <w:p w:rsidR="000B4612" w:rsidRPr="006D33D3" w:rsidRDefault="000B4612" w:rsidP="00624D69">
            <w:pPr>
              <w:jc w:val="both"/>
            </w:pPr>
            <w:r w:rsidRPr="006D33D3">
              <w:rPr>
                <w:b/>
                <w:bCs/>
              </w:rPr>
              <w:t>3.</w:t>
            </w:r>
            <w:r w:rsidRPr="006D33D3">
              <w:t xml:space="preserve">LPS nav iebildumu, ja tehnoloģiju mācību jomas 7.pielikuma 1.punkta “Dizaina risinājumi (produktu, informācijas, vides un pakalpojumu dizains) tiek radīti dizaina procesā” sniedzamos rezultātu attiecina uz mācību priekšmetiem </w:t>
            </w:r>
            <w:r w:rsidRPr="006D33D3">
              <w:lastRenderedPageBreak/>
              <w:t xml:space="preserve">Dizains un tehnoloģijas I un Dizains un tehnoloģijas II. Taču, ja runājam par datorikas nozari un jaunas programmatūras veidošanas procesa galvenajiem posmiem (elementiem), tad tie ir specificēšana </w:t>
            </w:r>
            <w:r w:rsidRPr="006D33D3">
              <w:rPr>
                <w:i/>
                <w:iCs/>
              </w:rPr>
              <w:t>(specification)</w:t>
            </w:r>
            <w:r w:rsidRPr="006D33D3">
              <w:t xml:space="preserve">, projektēšana </w:t>
            </w:r>
            <w:r w:rsidRPr="006D33D3">
              <w:rPr>
                <w:i/>
                <w:iCs/>
              </w:rPr>
              <w:t>(design)</w:t>
            </w:r>
            <w:r w:rsidRPr="006D33D3">
              <w:t xml:space="preserve">, izstrāde </w:t>
            </w:r>
            <w:r w:rsidRPr="006D33D3">
              <w:rPr>
                <w:i/>
                <w:iCs/>
              </w:rPr>
              <w:t>(development),</w:t>
            </w:r>
            <w:r w:rsidRPr="006D33D3">
              <w:t xml:space="preserve"> testēšana </w:t>
            </w:r>
            <w:r w:rsidRPr="006D33D3">
              <w:rPr>
                <w:i/>
                <w:iCs/>
              </w:rPr>
              <w:t>(testing)</w:t>
            </w:r>
            <w:r w:rsidRPr="006D33D3">
              <w:t xml:space="preserve">, izvēršana </w:t>
            </w:r>
            <w:r w:rsidRPr="006D33D3">
              <w:rPr>
                <w:i/>
                <w:iCs/>
              </w:rPr>
              <w:t>(deployment),</w:t>
            </w:r>
            <w:r w:rsidRPr="006D33D3">
              <w:t xml:space="preserve"> uzturēšana </w:t>
            </w:r>
            <w:r w:rsidRPr="006D33D3">
              <w:rPr>
                <w:i/>
                <w:iCs/>
              </w:rPr>
              <w:t>(maintenance).</w:t>
            </w:r>
            <w:r w:rsidRPr="006D33D3">
              <w:t xml:space="preserve"> Lūdzu, ievērot datorikas nozares specifiku un šajā nozarē lietoto terminoloģiju. Tādējādi pieprasām no mācību priekšmetu Datorika un Programmēšana I sasniedzamajiem rezultātiem svītrot punktus, kas attiecas uz tehnoloģiju mācību jomas 1.punkta “Dizaina risinājumi (produktu, informācijas, vides un pakalpojumu dizains) tiek radīti dizaina procesā”, t.i., izdarot vismaz vienu piedāvātajiem labojumiem. 7.pielikumā no pirmās kolonnas “Vispārīgais apguves līmenis” svītrot punktus 1.1.1., 1.1.2., 1.2.1., 1.3.1. un 1.3.2.</w:t>
            </w:r>
          </w:p>
          <w:p w:rsidR="000B4612" w:rsidRPr="006D33D3" w:rsidRDefault="000B4612" w:rsidP="00624D69">
            <w:pPr>
              <w:ind w:firstLine="720"/>
              <w:jc w:val="both"/>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Termins “dizains” pasaulē un Latvijā tiek lietots </w:t>
            </w:r>
            <w:r w:rsidRPr="006D33D3">
              <w:rPr>
                <w:color w:val="000000"/>
              </w:rPr>
              <w:lastRenderedPageBreak/>
              <w:t xml:space="preserve">plašākā nozīmē kā vārdnīcā, kas ir vairāk kā 10 gadus veca. Šobrīd termins “dizains” tiek lietots un noteikts Latvijas Dizaina stratēģija 2017-2020 https://www.km.gov.lv/uploads/ckeditor/files/Nozares/Dizains/Dizaina_strategija_2017-2020.pdf  </w:t>
            </w:r>
            <w:r w:rsidRPr="006D33D3">
              <w:rPr>
                <w:color w:val="000000"/>
              </w:rPr>
              <w:br/>
              <w:t xml:space="preserve">kurā dizains definēts un skaidrots: “Dizains ir stratēģiskas attīstības process, pieeja un veids, kā identificēt problēmas un rast to risinājumu. Efektīva dizaina izmantošana attiecas gan uz rezultātu, gan uz procesu, akcentējot dizaina domāšanas nozīmi visos lēmumu pieņemšanas un vadības līmeņos. Dizaina jēdziens pilnveidojas līdz ar dizaina nozares izaugsmi un šobrīd tiek attiecināts gan uz materiālu, gan nemateriālu vērtību radīšanu. Dizaina klātbūtne (izpratne un pielietošana) ir likumsakarīgi saistīta ar inovāciju un </w:t>
            </w:r>
            <w:r w:rsidRPr="006D33D3">
              <w:rPr>
                <w:color w:val="000000"/>
              </w:rPr>
              <w:lastRenderedPageBreak/>
              <w:t xml:space="preserve">konkurētspējas veicināšanu gan tradicionālajās industrijās, to radītajos produktos un pakalpojumos, gan sociālajā sfērā, gan vides un informācijas kvalitātē un tās pieejamībā, gan teritoriālajā attīstībā.” </w:t>
            </w:r>
            <w:r w:rsidRPr="006D33D3">
              <w:rPr>
                <w:color w:val="000000"/>
              </w:rPr>
              <w:br/>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Savukārt, Design for Growth and Prosperity ( 2012) , ko Eiropas Komisijai kā rekomendācijas dizaina jomā ir izstrādājusi organizācija The European Design Leadership Board ( 77.lpp Glosary - dizaina definīcija) (http://europeandesigninnovation.eu/wp-content/uploads/2012/09/Design_for_Growth_and_Prosperity_.pdf), dizains tiek skaidrots: </w:t>
            </w:r>
            <w:r w:rsidRPr="006D33D3">
              <w:rPr>
                <w:color w:val="000000"/>
              </w:rPr>
              <w:br/>
            </w:r>
            <w:r w:rsidRPr="006D33D3">
              <w:rPr>
                <w:color w:val="000000"/>
              </w:rPr>
              <w:br/>
              <w:t xml:space="preserve">“Design is perceived in this report as a broadly-defined activity of user-centred innovation that focuses on people in the process of defining new products and </w:t>
            </w:r>
            <w:r w:rsidRPr="006D33D3">
              <w:rPr>
                <w:color w:val="000000"/>
              </w:rPr>
              <w:lastRenderedPageBreak/>
              <w:t xml:space="preserve">services; as a sector in its own right of specialised, professional economic activity by trained and qualified practitioners and as a tool for business and organisational growth at the highest strategic level. In addition to its economic benefits, design also encompasses sustainable and responsible behaviour contributing positively to an innovative society and improved quality of life. </w:t>
            </w:r>
            <w:r w:rsidRPr="006D33D3">
              <w:rPr>
                <w:color w:val="000000"/>
              </w:rPr>
              <w:br/>
            </w:r>
            <w:r w:rsidRPr="006D33D3">
              <w:rPr>
                <w:color w:val="000000"/>
              </w:rPr>
              <w:br/>
              <w:t xml:space="preserve">People-centred design </w:t>
            </w:r>
            <w:r w:rsidRPr="006D33D3">
              <w:rPr>
                <w:color w:val="000000"/>
              </w:rPr>
              <w:br/>
              <w:t xml:space="preserve">People-centred design is focused upon human needs and aspirations at a broader and deeper level than that of designing for people as users, (see user-centred design below). A people-centred approach can open out new, previously un-imagined opportunities for product and service development.” </w:t>
            </w:r>
            <w:r w:rsidRPr="006D33D3">
              <w:rPr>
                <w:color w:val="000000"/>
              </w:rPr>
              <w:br/>
            </w:r>
            <w:r w:rsidRPr="006D33D3">
              <w:rPr>
                <w:color w:val="000000"/>
              </w:rPr>
              <w:br/>
              <w:t xml:space="preserve">Turklāt Latvijas saistības Eiropas Savienībā un ES regulējums arī iekļauj </w:t>
            </w:r>
            <w:r w:rsidRPr="006D33D3">
              <w:rPr>
                <w:color w:val="000000"/>
              </w:rPr>
              <w:lastRenderedPageBreak/>
              <w:t xml:space="preserve">plašāku “dizaina” jēdziena izpratni un valsts pilda saistības sekojot Eiropas Komisijas “Rīcības plāna dizaina veicinātas inovācijas jomā īstenošana” (http://ec.europa.eu/DocsRoom/documents/13203/attachments/1/translations) </w:t>
            </w:r>
            <w:r w:rsidRPr="006D33D3">
              <w:rPr>
                <w:color w:val="000000"/>
              </w:rPr>
              <w:br/>
            </w:r>
            <w:r w:rsidRPr="006D33D3">
              <w:rPr>
                <w:color w:val="000000"/>
              </w:rPr>
              <w:br/>
              <w:t xml:space="preserve">Attiecībā par 2.3. punktu – programmēšanas nozares kontekstā terminu dizains lieto ne tikai “saskarnes vizuālo izskatu” bet kontekstā ar UX Design (lietotāja pieredzes dizainu), turklāt angliski lieto arī terminu “software design”. Aktuālajā Dr. art. Matīsa Kūļa (2015. Latvijas Univesitātes aģentūra) grāmata “Saskarņu māksla. Datori. Grafika. Dizains.” (ISBN 9789934142468) termins “dizains” lietots plašāk - pieeja, ka “Lietotāja saskarne nodrošina darbības, ar kurām lietotājs gūst pieeju dažādām sistēmas daļām saskaņā ar </w:t>
            </w:r>
            <w:r w:rsidRPr="006D33D3">
              <w:rPr>
                <w:color w:val="000000"/>
              </w:rPr>
              <w:lastRenderedPageBreak/>
              <w:t>konceptuālā modeļa dizainu, uz kuru balstās atsevišķu daļu grafikas dizains” (65.lpp), kur grafikas dizains ir tikai viens no komponentiem.</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7.pielikums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p w:rsidR="000B4612" w:rsidRPr="006D33D3" w:rsidRDefault="000B4612" w:rsidP="00624D69">
            <w:pPr>
              <w:jc w:val="both"/>
              <w:rPr>
                <w:bCs/>
                <w:color w:val="00000A"/>
              </w:rPr>
            </w:pPr>
            <w:r w:rsidRPr="006D33D3">
              <w:rPr>
                <w:bCs/>
                <w:color w:val="00000A"/>
              </w:rPr>
              <w:t>3. Dizaina risinājumus (produktu, informācijas un pakalpojumu dizaina, vides risinājumus) rada atbilstoši konkrēta lietotāja un sabiedrības vajadzībām, vēlmēm un iespējām.</w:t>
            </w:r>
          </w:p>
          <w:p w:rsidR="000B4612" w:rsidRPr="006D33D3" w:rsidRDefault="000B4612" w:rsidP="00624D69">
            <w:pPr>
              <w:jc w:val="both"/>
            </w:pPr>
            <w:r w:rsidRPr="006D33D3">
              <w:t>3.1. Dizaina risinājumu radīšanā tiek ņemti vērā vides ilgtspējas, darba drošības un ētiskie apsvērumi</w:t>
            </w:r>
          </w:p>
        </w:tc>
        <w:tc>
          <w:tcPr>
            <w:tcW w:w="5113" w:type="dxa"/>
            <w:tcBorders>
              <w:top w:val="single" w:sz="6" w:space="0" w:color="000000"/>
              <w:left w:val="single" w:sz="6" w:space="0" w:color="000000"/>
              <w:bottom w:val="single" w:sz="6" w:space="0" w:color="000000"/>
              <w:right w:val="single" w:sz="6" w:space="0" w:color="000000"/>
            </w:tcBorders>
          </w:tcPr>
          <w:p w:rsidR="000B4612" w:rsidRPr="00DE004E" w:rsidRDefault="000B4612" w:rsidP="00624D69">
            <w:pPr>
              <w:ind w:firstLine="720"/>
              <w:jc w:val="both"/>
              <w:rPr>
                <w:b/>
              </w:rPr>
            </w:pPr>
            <w:r w:rsidRPr="00DE004E">
              <w:rPr>
                <w:b/>
              </w:rPr>
              <w:t>Latvijas Pašvaldību savienība un Biedrība "Latvijas Informātikas skolotāju asociācija"</w:t>
            </w:r>
          </w:p>
          <w:p w:rsidR="000B4612" w:rsidRPr="006D33D3" w:rsidRDefault="000B4612" w:rsidP="00624D69">
            <w:pPr>
              <w:jc w:val="both"/>
            </w:pPr>
            <w:r w:rsidRPr="006D33D3">
              <w:t>4.Ievērojot 7.pielikuma 3.punkta saturu un būtību (šeit nav runa tikai par dizaina risinājumiem, bet arī citiem; šeit nav runa tikai par jaunu risinājumu radīšanu, bet arī esošo lietošanu), tā virsraksti ir neatbilstoši tam pakārtotajam saturam, tāpēc to formulējumos piedāvājam divas alternatīvas:</w:t>
            </w:r>
          </w:p>
          <w:p w:rsidR="000B4612" w:rsidRPr="006D33D3" w:rsidRDefault="000B4612" w:rsidP="00624D69">
            <w:pPr>
              <w:ind w:firstLine="720"/>
              <w:jc w:val="both"/>
            </w:pPr>
            <w:r w:rsidRPr="006D33D3">
              <w:t>• 3.punkta risinājumus rada un lieto atbilstoši konkrēta lietotāja un sabiedrības vajadzībām, vēlmēm un iespējām.</w:t>
            </w:r>
          </w:p>
          <w:p w:rsidR="000B4612" w:rsidRPr="006D33D3" w:rsidRDefault="000B4612" w:rsidP="00624D69">
            <w:pPr>
              <w:ind w:firstLine="720"/>
              <w:jc w:val="both"/>
            </w:pPr>
            <w:r w:rsidRPr="006D33D3">
              <w:t>3.1.punkta risinājumu radīšanā un lietošanā tiek ņemti vērā vides ilgtspējas, darba drošības un ētiskie apsvērumi.</w:t>
            </w:r>
          </w:p>
          <w:p w:rsidR="000B4612" w:rsidRPr="006D33D3" w:rsidRDefault="000B4612" w:rsidP="00624D69">
            <w:pPr>
              <w:ind w:firstLine="720"/>
              <w:jc w:val="both"/>
            </w:pPr>
            <w:r w:rsidRPr="006D33D3">
              <w:t>• 3.punkta Dizaina risinājumus (produktu, informācijas un pakalpojumu dizaina, vides risinājumus) un programmatūru rada un lieto atbilstoši konkrēta lietotāja un sabiedrības vajadzībām, vēlmēm un iespējām.</w:t>
            </w:r>
          </w:p>
          <w:p w:rsidR="000B4612" w:rsidRPr="006D33D3" w:rsidRDefault="000B4612" w:rsidP="00624D69">
            <w:pPr>
              <w:ind w:firstLine="720"/>
              <w:jc w:val="both"/>
            </w:pPr>
            <w:r w:rsidRPr="006D33D3">
              <w:t>3.1.punkta Dizaina risinājumu un programmatūru radīšanā un lietošanā tiek ņemti vērā vides ilgtspējas, darba drošības un ētiskie apsvērumi.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p w:rsidR="000B4612" w:rsidRPr="006D33D3" w:rsidRDefault="000B4612" w:rsidP="00624D69">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7.pielikums:</w:t>
            </w:r>
          </w:p>
          <w:p w:rsidR="000B4612" w:rsidRPr="006D33D3" w:rsidRDefault="000B4612" w:rsidP="00624D69">
            <w:pPr>
              <w:jc w:val="both"/>
            </w:pPr>
            <w:r w:rsidRPr="006D33D3">
              <w:rPr>
                <w:color w:val="000000"/>
              </w:rPr>
              <w:t xml:space="preserve">3. Dizaina risinājumus (produktu, informācijas un pakalpojumu dizaina, vides risinājumus) un programmatūru lieto un rada atbilstoši konkrēta lietotāja un sabiedrības vajadzībām, vēlmēm un iespējām. </w:t>
            </w:r>
            <w:r w:rsidRPr="006D33D3">
              <w:rPr>
                <w:color w:val="000000"/>
              </w:rPr>
              <w:br/>
              <w:t>3.1. Dizaina risinājumu un programmatūru lietošanā un radīšanā tiek ņemti vērā vides ilgtspējas, darba drošības un ētiskie apsvērumi</w:t>
            </w:r>
            <w:r w:rsidRPr="006D33D3">
              <w:rPr>
                <w:color w:val="000000"/>
              </w:rPr>
              <w:br/>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7.pielikums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Latvijas Pašvaldību savienība</w:t>
            </w:r>
            <w:r w:rsidRPr="006D33D3">
              <w:t xml:space="preserve"> </w:t>
            </w:r>
            <w:r w:rsidRPr="006D33D3">
              <w:rPr>
                <w:b/>
              </w:rPr>
              <w:t>un Biedrība "Latvijas Informātikas skolotāju asociācija"</w:t>
            </w:r>
          </w:p>
          <w:p w:rsidR="000B4612" w:rsidRPr="006D33D3" w:rsidRDefault="000B4612" w:rsidP="00624D69">
            <w:pPr>
              <w:ind w:firstLine="720"/>
              <w:jc w:val="both"/>
            </w:pPr>
            <w:r w:rsidRPr="006D33D3">
              <w:rPr>
                <w:b/>
                <w:bCs/>
              </w:rPr>
              <w:lastRenderedPageBreak/>
              <w:t>10.</w:t>
            </w:r>
            <w:r w:rsidRPr="006D33D3">
              <w:t xml:space="preserve"> Jo projām datorikas jomā šī standarta projekta 7.pielikumā minētās prasības dažviet optimālajā un daudzviet augstākajā līmenī ir pārspīlētas un ir augstākas nekā kā tas ir noteikts profesijas standartos “Programmēšanas tehniķis” (3.kvalifikācijas līmenis) un “Programmētājs” (4.kvalifikācijas līmenis), ko apgūst augstākajās izglītības iestādēs. Tāpēc detalizētus ieteikumus un labojumus esam veikuši tieši 7.pielikumā,  </w:t>
            </w:r>
            <w:bookmarkStart w:id="4" w:name="_Hlk11664359"/>
            <w:r w:rsidRPr="006D33D3">
              <w:rPr>
                <w:i/>
                <w:iCs/>
              </w:rPr>
              <w:t>Track Changes</w:t>
            </w:r>
            <w:r w:rsidRPr="006D33D3">
              <w:t xml:space="preserve">  režīmā</w:t>
            </w:r>
            <w:bookmarkEnd w:id="4"/>
            <w:r w:rsidRPr="006D33D3">
              <w:t>, kas pievienots šīs vēstules pielikumā. Par sasniedzamajiem rezultātiem, kas neattiecas un mācību priekšmetiem Datorika, Programmēšana I un Programmēšana II, mēs savus komentārus nesniedzam.</w:t>
            </w:r>
          </w:p>
          <w:p w:rsidR="000B4612" w:rsidRPr="006D33D3" w:rsidRDefault="000B4612" w:rsidP="00624D69">
            <w:pPr>
              <w:ind w:firstLine="720"/>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Informācija par IT jomā </w:t>
            </w:r>
            <w:r w:rsidRPr="006D33D3">
              <w:rPr>
                <w:color w:val="000000"/>
              </w:rPr>
              <w:lastRenderedPageBreak/>
              <w:t>nodarbinātajiem liecina, ka  studenti jau no studiju sākuma strādā šajās profesijās, tas nozīmē, ka jau šobrīd attiecīgās zināšanas tiek iegūtas pirms un ārpus augstākajām mācību iestādēm. IT industrija attīstās ļoti ātri un sniegt visiem skolēniem priekšstatus par jauno tehnoloģiju pamatprincipiem, pielietojumu, izaicinājumiem un priekšrocībām ir svarīgāk nekā pakārtot saturu tam, lai atsevišķās jomās tās nepārsniegtu šauri nodefinētus standartus, “Programmētāja” profesijas gadījumā definētus 2001.gadā, labotus 2003.gadā.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7.pielikums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7.pielikums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9D5049" w:rsidRDefault="000B4612" w:rsidP="001928D1">
            <w:pPr>
              <w:spacing w:after="160" w:line="259" w:lineRule="auto"/>
              <w:ind w:firstLine="1021"/>
              <w:contextualSpacing/>
              <w:jc w:val="both"/>
              <w:rPr>
                <w:rFonts w:eastAsiaTheme="minorHAnsi"/>
              </w:rPr>
            </w:pPr>
            <w:r w:rsidRPr="009D5049">
              <w:rPr>
                <w:b/>
              </w:rPr>
              <w:t>Latvijas Pašvaldību savienība (15.07.2019.atzinums)</w:t>
            </w:r>
          </w:p>
          <w:p w:rsidR="000B4612" w:rsidRPr="009D5049" w:rsidRDefault="000B4612" w:rsidP="001928D1">
            <w:pPr>
              <w:spacing w:after="160" w:line="259" w:lineRule="auto"/>
              <w:ind w:firstLine="1021"/>
              <w:contextualSpacing/>
              <w:jc w:val="both"/>
              <w:rPr>
                <w:rFonts w:eastAsiaTheme="minorHAnsi"/>
              </w:rPr>
            </w:pPr>
            <w:r w:rsidRPr="009D5049">
              <w:rPr>
                <w:rFonts w:eastAsiaTheme="minorHAnsi"/>
              </w:rPr>
              <w:t xml:space="preserve">2. LPS pateicas par vērā ņemtajiem priekšlikumiem 7. pielikumā “Plānotie skolēnam sasniedzamie rezultāti tehnoloģiju mācību jomā”, </w:t>
            </w:r>
            <w:r w:rsidRPr="009D5049">
              <w:rPr>
                <w:rFonts w:eastAsiaTheme="minorHAnsi"/>
                <w:b/>
                <w:bCs/>
              </w:rPr>
              <w:t>taču, precizēto versiju nesaskaņo un aicina tikties LPS ar IZM un VISC pārstāvjiem, lai vienotos par gala redakciju</w:t>
            </w:r>
            <w:r w:rsidRPr="009D5049">
              <w:rPr>
                <w:rFonts w:eastAsiaTheme="minorHAnsi"/>
              </w:rPr>
              <w:t>.</w:t>
            </w:r>
          </w:p>
          <w:p w:rsidR="000B4612" w:rsidRPr="00337F19" w:rsidRDefault="000B4612" w:rsidP="00337F19">
            <w:pPr>
              <w:spacing w:after="160" w:line="259" w:lineRule="auto"/>
              <w:ind w:firstLine="1021"/>
              <w:jc w:val="both"/>
              <w:rPr>
                <w:rFonts w:eastAsiaTheme="minorHAnsi"/>
                <w:color w:val="FF0000"/>
              </w:rPr>
            </w:pPr>
            <w:r w:rsidRPr="009D5049">
              <w:rPr>
                <w:rFonts w:eastAsiaTheme="minorHAnsi"/>
              </w:rPr>
              <w:lastRenderedPageBreak/>
              <w:t>LPS priekšlikumi un komentāri par 7.pielikumu “</w:t>
            </w:r>
            <w:r w:rsidRPr="009D5049">
              <w:rPr>
                <w:rFonts w:eastAsiaTheme="minorHAnsi"/>
                <w:b/>
                <w:bCs/>
              </w:rPr>
              <w:t xml:space="preserve">Plānotie skolēnam sasniedzamie rezultāti tehnoloģiju mācību jomā” </w:t>
            </w:r>
            <w:r w:rsidRPr="009D5049">
              <w:rPr>
                <w:rFonts w:eastAsiaTheme="minorHAnsi"/>
              </w:rPr>
              <w:t>pievienoti pielikumā.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DE004E">
            <w:pPr>
              <w:pBdr>
                <w:top w:val="nil"/>
                <w:left w:val="nil"/>
                <w:bottom w:val="nil"/>
                <w:right w:val="nil"/>
                <w:between w:val="nil"/>
              </w:pBdr>
              <w:ind w:firstLine="720"/>
              <w:jc w:val="both"/>
              <w:rPr>
                <w:b/>
                <w:color w:val="000000"/>
              </w:rPr>
            </w:pPr>
            <w:r w:rsidRPr="00015313">
              <w:t xml:space="preserve">Kopīgā diskusijā par </w:t>
            </w:r>
            <w:r>
              <w:t>7</w:t>
            </w:r>
            <w:r w:rsidRPr="00015313">
              <w:t>. pielikuma skolēnam sasniedzamiem rezultātiem veikti redakcionāli labojumi</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7.pielikums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rPr>
                <w:color w:val="000000"/>
              </w:rPr>
              <w:t>1.3.2. Patstāvīgi kombinē, savieno, veido un izpilda vingrinājum</w:t>
            </w:r>
            <w:r w:rsidRPr="006D33D3">
              <w:t>u</w:t>
            </w:r>
            <w:r w:rsidRPr="006D33D3">
              <w:rPr>
                <w:color w:val="000000"/>
              </w:rPr>
              <w:t xml:space="preserve"> kompleksus (akrobātikas, vispārattīstošos), kas nostiprina veselību un </w:t>
            </w:r>
            <w:r w:rsidRPr="006D33D3">
              <w:rPr>
                <w:color w:val="000000"/>
                <w:highlight w:val="white"/>
              </w:rPr>
              <w:t>organisma darbaspējas</w:t>
            </w:r>
            <w:r w:rsidRPr="006D33D3">
              <w:rPr>
                <w:color w:val="000000"/>
              </w:rPr>
              <w:t xml:space="preserve">, </w:t>
            </w:r>
            <w:r w:rsidRPr="006D33D3">
              <w:rPr>
                <w:highlight w:val="white"/>
              </w:rPr>
              <w:t>lai sasniegtu savus izvirzītos mērķus.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25. Lūdzam svītrot 8.pielikuma optimālā apguves līmeņa 1.3.2. punktā vārdu “akrobātikas”.</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rPr>
                <w:color w:val="000000"/>
              </w:rPr>
              <w:t>1.3.2. Patstāvīgi kombinē, savieno, veido un izpilda vingrošanas vingrinājumu kompleksus, kas nostiprina veselību un organisma darbaspējas, lai sasniegtu savus izvirzītos mērķus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t>1.5.1. Nopeld brīvā stilā 100 metru distanci un uz muguras 50 metru distanci, nirst tālumā un dziļumā atbilstoši savai individuālajai fiziskajai sagatavotībai, novērtē savu peldēšanas prasmju attīstību un piedāvā priekšlikumus to pilnveidošanai.</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26. Lūdzam papildināt 8.pielikuma optimālā apguves līmeņa 1.5.1. punktu aiz vārdiem “fiziskajai sagatavotībai” ar vārdiem “un veselībai”.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rPr>
                <w:color w:val="000000"/>
              </w:rPr>
              <w:t>1.5.1. Nopeld brīvā stilā 100 metru distanci un uz muguras 50 metru distanci, nirst tālumā un dziļumā atbilstoši savai individuālajai fiziskajai sagatavotībai un veselībai, novērtē savu peldēšanas prasmju attīstību un piedāvā priekšlikumus to pilnveidošanai.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t xml:space="preserve">3.4. Dzīvībai kritiskās </w:t>
            </w:r>
            <w:r w:rsidRPr="006D33D3">
              <w:lastRenderedPageBreak/>
              <w:t>situācijās pieņem lēmumus savai un cietušā drošībai, nodrošina cietušā aprūpi un sniedz pirmo palīdzību, piemēram, neatstāj cietušo vienu pirms neatliekamās medicīniskās palīdzības ierašanās, nogulda cietušo stabilā sānu pozīcijā, aptur asiņošanu u.tml.</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lastRenderedPageBreak/>
              <w:t>Veselības ministrija</w:t>
            </w:r>
          </w:p>
          <w:p w:rsidR="000B4612" w:rsidRPr="006D33D3" w:rsidRDefault="000B4612" w:rsidP="00624D69">
            <w:pPr>
              <w:jc w:val="both"/>
            </w:pPr>
            <w:r w:rsidRPr="006D33D3">
              <w:t xml:space="preserve">27. Lūdzam papildināt 8.pielikuma vispārīgā apguves līmeņa 3.4. punktu aiz vārdiem “cietušā </w:t>
            </w:r>
            <w:r w:rsidRPr="006D33D3">
              <w:lastRenderedPageBreak/>
              <w:t>aprūpi” ar vārdiem “tai skaitā, traumu gadījumā”.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C74CE">
            <w:pPr>
              <w:jc w:val="both"/>
              <w:rPr>
                <w:rFonts w:eastAsiaTheme="minorEastAsia"/>
                <w:iCs/>
              </w:rPr>
            </w:pPr>
            <w:r w:rsidRPr="006D33D3">
              <w:rPr>
                <w:rFonts w:eastAsiaTheme="minorEastAsia"/>
                <w:iCs/>
              </w:rPr>
              <w:t>Noteikumu projekta 8.pielikums:</w:t>
            </w:r>
          </w:p>
          <w:p w:rsidR="000B4612" w:rsidRPr="006D33D3" w:rsidRDefault="000B4612" w:rsidP="00624D69">
            <w:pPr>
              <w:jc w:val="both"/>
            </w:pPr>
            <w:r w:rsidRPr="006D33D3">
              <w:rPr>
                <w:color w:val="000000"/>
              </w:rPr>
              <w:t xml:space="preserve">3.4. Dzīvībai kritiskās </w:t>
            </w:r>
            <w:r w:rsidRPr="006D33D3">
              <w:rPr>
                <w:color w:val="000000"/>
              </w:rPr>
              <w:lastRenderedPageBreak/>
              <w:t>situācijās pieņem lēmumus savai un cietušā drošībai, nodrošina cietušā aprūpi, tai skaitā, traumu gadījumā un sniedz pirmo palīdzību, piemēram, neatstāj cietušo vienu pirms neatliekamās medicīniskās palīdzības ierašanās, nogulda cietušo stabilā sānu pozīcijā, aptur asiņošanu u.tml.</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8.pielikums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r w:rsidRPr="006D33D3">
              <w:t xml:space="preserve"> </w:t>
            </w:r>
          </w:p>
          <w:p w:rsidR="000B4612" w:rsidRPr="006D33D3" w:rsidRDefault="000B4612" w:rsidP="00624D69">
            <w:pPr>
              <w:jc w:val="both"/>
            </w:pPr>
            <w:r w:rsidRPr="006D33D3">
              <w:t>28. Lūdzam papildināt 8.pielikuma optimālā apguves līmeni ar jaunu 2.6. punktu šādā redakcijā: “Organizē veselību veicinošus pasākumus skolā vai tās apkaimē.”.</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2A6DBB" w:rsidRDefault="000B4612" w:rsidP="00902144">
            <w:pPr>
              <w:pStyle w:val="NormalWeb"/>
              <w:spacing w:before="0" w:beforeAutospacing="0" w:after="160" w:afterAutospacing="0"/>
              <w:rPr>
                <w:lang w:val="lv-LV"/>
              </w:rPr>
            </w:pPr>
            <w:r w:rsidRPr="00DE004E">
              <w:rPr>
                <w:lang w:val="lv-LV"/>
              </w:rPr>
              <w:t>2</w:t>
            </w:r>
            <w:r w:rsidRPr="00DE004E">
              <w:rPr>
                <w:lang w:val="lv-LV" w:eastAsia="lv-LV"/>
              </w:rPr>
              <w:t>.6. Veic novērojumus  par savām darbībām noteiktā laika posmā saistībā ar uzturu, dienas režīmu, fizisko aktivitāti un cita veida darbībām, analizē tos un secina par šo darbību ietekmi uz pašsajūtu un psihooģisko labklājību, izvirza mērķus un identifcē darbības veselību veicinošu ieradumu nostiprināšanai, tai skaitā identificē, kur griezties pēc papildu informācijas vai palīdzības, ja tāda nepieciešama.</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rPr>
                <w:rFonts w:eastAsiaTheme="minorEastAsia"/>
                <w:iCs/>
              </w:rPr>
              <w:t>Noteikumu projekta 8.pielikums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29. Vienlaikus lūdzam papildināt 8.pielikumu ar šādiem tēmām:</w:t>
            </w:r>
          </w:p>
          <w:p w:rsidR="000B4612" w:rsidRPr="006D33D3" w:rsidRDefault="000B4612" w:rsidP="00624D69">
            <w:pPr>
              <w:ind w:firstLine="720"/>
              <w:jc w:val="both"/>
            </w:pPr>
            <w:r w:rsidRPr="006D33D3">
              <w:t>•</w:t>
            </w:r>
            <w:r w:rsidRPr="006D33D3">
              <w:tab/>
              <w:t xml:space="preserve">Dopinga negatīvā ietekme uz </w:t>
            </w:r>
            <w:r w:rsidRPr="006D33D3">
              <w:lastRenderedPageBreak/>
              <w:t>veselību un tiesiskā atbildība par tā lietošanu.</w:t>
            </w:r>
          </w:p>
          <w:p w:rsidR="000B4612" w:rsidRPr="006D33D3" w:rsidRDefault="000B4612" w:rsidP="00624D69">
            <w:pPr>
              <w:ind w:firstLine="720"/>
              <w:jc w:val="both"/>
            </w:pPr>
            <w:r w:rsidRPr="006D33D3">
              <w:t>•</w:t>
            </w:r>
            <w:r w:rsidRPr="006D33D3">
              <w:tab/>
              <w:t>Ergonomika, ne tikai no tehnoloģijas jomas viedokļa, bet no cilvēka veselīgu paradumu nostiprināšanas viedokļa (pareiza smagumu celšana, pareiza vingrinājumu izpilde u.c.).</w:t>
            </w:r>
          </w:p>
          <w:p w:rsidR="000B4612" w:rsidRPr="006D33D3" w:rsidRDefault="000B4612" w:rsidP="00624D69">
            <w:pPr>
              <w:ind w:firstLine="720"/>
              <w:jc w:val="both"/>
            </w:pPr>
            <w:r w:rsidRPr="006D33D3">
              <w:t>•</w:t>
            </w:r>
            <w:r w:rsidRPr="006D33D3">
              <w:tab/>
              <w:t>Balsta un kustību sistēmas vingrojumu nozīme veselības un pareizas stājas saglabāšanā, kā arī iesildīšanās un atsildīšanās vingrojumu nozīme.</w:t>
            </w:r>
          </w:p>
          <w:p w:rsidR="000B4612" w:rsidRPr="006D33D3" w:rsidRDefault="000B4612" w:rsidP="00624D69">
            <w:pPr>
              <w:ind w:firstLine="720"/>
              <w:jc w:val="both"/>
            </w:pPr>
            <w:r w:rsidRPr="006D33D3">
              <w:t>•</w:t>
            </w:r>
            <w:r w:rsidRPr="006D33D3">
              <w:tab/>
              <w:t>Psihiskā veselība, psihiskās veselības slimības, psihosomatisko slimību profilakse.</w:t>
            </w:r>
          </w:p>
          <w:p w:rsidR="000B4612" w:rsidRPr="006D33D3" w:rsidRDefault="000B4612" w:rsidP="00624D69">
            <w:pPr>
              <w:ind w:firstLine="720"/>
              <w:jc w:val="both"/>
            </w:pPr>
            <w:r w:rsidRPr="006D33D3">
              <w:t>•</w:t>
            </w:r>
            <w:r w:rsidRPr="006D33D3">
              <w:tab/>
              <w:t>Veselības aprūpes pakalpojumu saņemšanas iespējas.</w:t>
            </w:r>
          </w:p>
          <w:p w:rsidR="000B4612" w:rsidRPr="006D33D3" w:rsidRDefault="000B4612" w:rsidP="00624D69">
            <w:pPr>
              <w:ind w:firstLine="720"/>
              <w:jc w:val="both"/>
            </w:pPr>
            <w:r w:rsidRPr="006D33D3">
              <w:t>•</w:t>
            </w:r>
            <w:r w:rsidRPr="006D33D3">
              <w:tab/>
              <w:t>Sabiedrības veselība, veselība ģimenē, veselības veicināšana.</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ind w:firstLine="720"/>
              <w:jc w:val="both"/>
              <w:rPr>
                <w:color w:val="000000"/>
              </w:rPr>
            </w:pPr>
            <w:r w:rsidRPr="006D33D3">
              <w:rPr>
                <w:color w:val="000000"/>
              </w:rPr>
              <w:t>Vidējā izglītībā</w:t>
            </w:r>
            <w:r w:rsidRPr="006D33D3">
              <w:rPr>
                <w:b/>
                <w:bCs/>
                <w:color w:val="000000"/>
              </w:rPr>
              <w:t xml:space="preserve"> </w:t>
            </w:r>
            <w:r w:rsidRPr="006D33D3">
              <w:rPr>
                <w:color w:val="000000"/>
              </w:rPr>
              <w:t xml:space="preserve">veselība, drošība un </w:t>
            </w:r>
            <w:r w:rsidRPr="006D33D3">
              <w:rPr>
                <w:color w:val="000000"/>
              </w:rPr>
              <w:lastRenderedPageBreak/>
              <w:t xml:space="preserve">fiziskās aktivitātes mācību jomā 2.3.punktā programmas līmenī arī tiks runāts par dopingu, (jo dopings ir tikai viena no vielām, kas paaugstina fiziskās spējas) un uzsvars tiek likts uz veselīgu dzīvesveidu. Pamatizglītībā mācību jomas Veselība un fiziskā aktivitāte sasniedzamos rezultātos punktā 1.3. Priekšmetu pārvietošana ir iekļauti ergonomikas jautājumi (ietverts programmā). Pamatizglītībā Dabaszinātņu mācību jomas priekšmetā bioloģija 7.klase iekļauts jautājums par balsta un kaula sistēmu un tajā laikā arī mācību priekšmetā sports un veselība tiek akcentēts šo vingrinājumu nozīme (programmās starppriekšmetu saikne). Pamatizglītībā Veselība un fiziskā aktivitāte mācību jomā 3.2. sasniedzamie rezultāti ir par iesildīšanās un atsildīšanās vingrinājumiem. Vidējā </w:t>
            </w:r>
            <w:r w:rsidRPr="006D33D3">
              <w:rPr>
                <w:color w:val="000000"/>
              </w:rPr>
              <w:lastRenderedPageBreak/>
              <w:t>izglītībā uzsvars ir uz veselīgu dzīvesveidu un veselības veicināšanu, nevis par specifiskām slimībām, to profilaksi. Sociāli emocionālā mācīšanās ir iekļauta optimālajā līmenī jomā veselība, drošība un fiziskās aktivitātes 2.4. un 2.5.punktos. Mācību jomā veselība, drošība un fiziskās aktivitātes 2.6.punktā jaunieši pēta, analizē par saviem veselības ieradumiem. Jautājumi, kas saistīti ar veselības aprūpi, veselību ģimenē ir jau iekļauti pamatizglītībā Dabaszinātņu, Sociālā un pilsoniskā, Veselība un fiziskās aktivitātes mācību jomās.</w:t>
            </w:r>
          </w:p>
        </w:tc>
        <w:tc>
          <w:tcPr>
            <w:tcW w:w="2905" w:type="dxa"/>
            <w:tcBorders>
              <w:top w:val="single" w:sz="4" w:space="0" w:color="000000"/>
              <w:left w:val="single" w:sz="4" w:space="0" w:color="000000"/>
              <w:bottom w:val="single" w:sz="4" w:space="0" w:color="000000"/>
            </w:tcBorders>
          </w:tcPr>
          <w:p w:rsidR="000B4612" w:rsidRDefault="000B4612" w:rsidP="00624D69">
            <w:pPr>
              <w:jc w:val="both"/>
            </w:pPr>
            <w:r>
              <w:lastRenderedPageBreak/>
              <w:t xml:space="preserve">2.1. Regulāri iesaistās fiziskajās aktivitātēs, veicot daudzveidīgus vingrinājumus fizisko spēju </w:t>
            </w:r>
            <w:r>
              <w:lastRenderedPageBreak/>
              <w:t xml:space="preserve">sekmēšanai un veselības, </w:t>
            </w:r>
            <w:r w:rsidRPr="00DE004E">
              <w:t>tai skaitā stājas uzlabošanai;</w:t>
            </w:r>
            <w:r>
              <w:t xml:space="preserve"> saskata dažādas iespējas un pieejamos resursus fizisko aktivitāšu pielāgošanai, piemēram, izvērtē oriģinālus resursus, reljefu, dabas objektus, variē veikto attālumu, tempu slodzes dozēšanai.</w:t>
            </w:r>
          </w:p>
          <w:p w:rsidR="000B4612" w:rsidRPr="00314E77" w:rsidRDefault="000B4612" w:rsidP="00902144">
            <w:pPr>
              <w:pStyle w:val="NormalWeb"/>
              <w:spacing w:before="0" w:beforeAutospacing="0" w:after="160" w:afterAutospacing="0"/>
              <w:rPr>
                <w:lang w:val="lv-LV" w:eastAsia="lv-LV"/>
              </w:rPr>
            </w:pPr>
            <w:r w:rsidRPr="00DE004E">
              <w:rPr>
                <w:lang w:val="lv-LV"/>
              </w:rPr>
              <w:t>2</w:t>
            </w:r>
            <w:r w:rsidRPr="00DE004E">
              <w:rPr>
                <w:lang w:val="lv-LV" w:eastAsia="lv-LV"/>
              </w:rPr>
              <w:t>.6. Veic novērojumus  par savām darbībām noteiktā laika posmā saistībā ar uzturu, dienas režīmu, fizisko aktivitāti un cita veida darbībām, analizē tos un secina par šo darbību ietekmi uz pašsajūtu un psihooģisko labklājību, izvirza mērķus un identifcē darbības veselību veicinošu ieradumu nostiprināšanai, tai skaitā identificē, kur griezties pēc papildu informācijas vai palīdzības, ja tāda nepieciešama.</w:t>
            </w:r>
          </w:p>
          <w:p w:rsidR="000B4612" w:rsidRPr="006D33D3" w:rsidRDefault="000B4612" w:rsidP="00624D69">
            <w:pPr>
              <w:jc w:val="both"/>
            </w:pPr>
          </w:p>
        </w:tc>
      </w:tr>
      <w:tr w:rsidR="00F83386"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F83386" w:rsidRPr="004E5749" w:rsidRDefault="00F83386"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F83386" w:rsidRDefault="00F83386" w:rsidP="00624D69">
            <w:pPr>
              <w:jc w:val="both"/>
              <w:rPr>
                <w:rFonts w:eastAsiaTheme="minorEastAsia"/>
                <w:iCs/>
              </w:rPr>
            </w:pPr>
            <w:r w:rsidRPr="006D33D3">
              <w:rPr>
                <w:rFonts w:eastAsiaTheme="minorEastAsia"/>
                <w:iCs/>
              </w:rPr>
              <w:t>Noteikumu projekta 8.pielikums</w:t>
            </w:r>
          </w:p>
          <w:p w:rsidR="00F91D02" w:rsidRPr="006D33D3" w:rsidRDefault="00F91D02" w:rsidP="00624D69">
            <w:pPr>
              <w:jc w:val="both"/>
              <w:rPr>
                <w:rFonts w:eastAsiaTheme="minorEastAsia"/>
                <w:iCs/>
              </w:rPr>
            </w:pPr>
            <w:r w:rsidRPr="00AD6E20">
              <w:rPr>
                <w:color w:val="000000" w:themeColor="text1"/>
              </w:rPr>
              <w:t xml:space="preserve">2.3. Pēta, analizē un izvērtē sabalansēta, fiziskajām aktivitātēm un dzīvesveidam atbilstoša uztura lietošanas principus un ieradumus, tajā skaitā </w:t>
            </w:r>
            <w:r w:rsidRPr="00AD6E20">
              <w:rPr>
                <w:color w:val="000000" w:themeColor="text1"/>
              </w:rPr>
              <w:lastRenderedPageBreak/>
              <w:t>izvērtē uztura bagātinātāju lietošanas lietderību, iespējamos riskus un pieņem izsvērtus lēmumus savas veselības sekmēšanai.</w:t>
            </w:r>
          </w:p>
        </w:tc>
        <w:tc>
          <w:tcPr>
            <w:tcW w:w="5113" w:type="dxa"/>
            <w:tcBorders>
              <w:top w:val="single" w:sz="6" w:space="0" w:color="000000"/>
              <w:left w:val="single" w:sz="6" w:space="0" w:color="000000"/>
              <w:bottom w:val="single" w:sz="6" w:space="0" w:color="000000"/>
              <w:right w:val="single" w:sz="6" w:space="0" w:color="000000"/>
            </w:tcBorders>
          </w:tcPr>
          <w:p w:rsidR="00F83386" w:rsidRPr="00F91D02" w:rsidRDefault="00F83386" w:rsidP="00F83386">
            <w:pPr>
              <w:ind w:firstLine="736"/>
              <w:jc w:val="both"/>
            </w:pPr>
            <w:r w:rsidRPr="00F91D02">
              <w:rPr>
                <w:b/>
              </w:rPr>
              <w:lastRenderedPageBreak/>
              <w:t>Veselības ministrija</w:t>
            </w:r>
          </w:p>
          <w:p w:rsidR="00F83386" w:rsidRPr="00F91D02" w:rsidRDefault="00F83386" w:rsidP="00624D69">
            <w:pPr>
              <w:ind w:firstLine="720"/>
              <w:jc w:val="both"/>
              <w:outlineLvl w:val="0"/>
            </w:pPr>
          </w:p>
          <w:p w:rsidR="00F83386" w:rsidRPr="00F83386" w:rsidRDefault="00F83386" w:rsidP="00624D69">
            <w:pPr>
              <w:ind w:firstLine="720"/>
              <w:jc w:val="both"/>
              <w:outlineLvl w:val="0"/>
            </w:pPr>
            <w:r w:rsidRPr="00F91D02">
              <w:t xml:space="preserve">2. Ņemot vērā, ka esošajā noteikumu projektā un tā pielikumos nav iekļauts jautājums par antidopingu, kas ir plašāks jēdziens nekā uztura bagātinātāju un medikamentu lietošana un to, ka dopinga preparātu un metožu lietošana var radīt apdraudējumu cilvēka veselībai, lūdzam papildināt 8.pielikuma 2.3.punktu aiz vārdiem </w:t>
            </w:r>
            <w:r w:rsidRPr="00F91D02">
              <w:lastRenderedPageBreak/>
              <w:t>“iespējamos riskus” ar vārdiem “tai skaitā lietojot dopingu”.</w:t>
            </w:r>
          </w:p>
        </w:tc>
        <w:tc>
          <w:tcPr>
            <w:tcW w:w="2905" w:type="dxa"/>
            <w:gridSpan w:val="2"/>
            <w:tcBorders>
              <w:top w:val="single" w:sz="6" w:space="0" w:color="000000"/>
              <w:left w:val="single" w:sz="6" w:space="0" w:color="000000"/>
              <w:bottom w:val="single" w:sz="6" w:space="0" w:color="000000"/>
              <w:right w:val="single" w:sz="6" w:space="0" w:color="000000"/>
            </w:tcBorders>
          </w:tcPr>
          <w:p w:rsidR="00F91D02" w:rsidRDefault="00F91D02" w:rsidP="00F91D02">
            <w:pPr>
              <w:pStyle w:val="tv213"/>
              <w:spacing w:before="0" w:beforeAutospacing="0" w:after="0" w:afterAutospacing="0"/>
              <w:jc w:val="center"/>
              <w:rPr>
                <w:b/>
              </w:rPr>
            </w:pPr>
            <w:r w:rsidRPr="00F91D02">
              <w:rPr>
                <w:b/>
              </w:rPr>
              <w:lastRenderedPageBreak/>
              <w:t>Panākta vienošanās saskaņošanas laikā</w:t>
            </w:r>
          </w:p>
          <w:p w:rsidR="00F91D02" w:rsidRDefault="00F91D02" w:rsidP="00F91D02">
            <w:pPr>
              <w:pStyle w:val="tv213"/>
              <w:spacing w:before="0" w:beforeAutospacing="0" w:after="0" w:afterAutospacing="0"/>
              <w:jc w:val="both"/>
              <w:rPr>
                <w:b/>
              </w:rPr>
            </w:pPr>
            <w:r w:rsidRPr="0047086F">
              <w:rPr>
                <w:color w:val="000000"/>
                <w:shd w:val="clear" w:color="auto" w:fill="FFFFFF"/>
              </w:rPr>
              <w:t xml:space="preserve">Šāda veida precizējumu iekļaušana sasniedzamā rezultāta formulējumā, samazina galvenās ziņas  - skolēns pieņem lēmumus par sabalansētu fiziskām aktivitātēm un </w:t>
            </w:r>
            <w:r w:rsidRPr="0047086F">
              <w:rPr>
                <w:color w:val="000000"/>
                <w:shd w:val="clear" w:color="auto" w:fill="FFFFFF"/>
              </w:rPr>
              <w:lastRenderedPageBreak/>
              <w:t>dzīvesveidam atbilstošu uzturu - nolasīšanu. 2.3.punktā sasniedzamā rezultāta pašreizējā redakcija dod signālu mācību priekšmetu kursu  pedagogiem (piemēram, sporta un dabaszinātņu) savstarpēji plānot un īstenot atbilstošas mācību metodes un formas, kas attīsta kritisko domāšanu, nevis vienkārši informēt par dopinga</w:t>
            </w:r>
            <w:r>
              <w:rPr>
                <w:color w:val="000000"/>
                <w:shd w:val="clear" w:color="auto" w:fill="FFFFFF"/>
              </w:rPr>
              <w:t xml:space="preserve"> preparātu</w:t>
            </w:r>
            <w:r w:rsidRPr="0047086F">
              <w:rPr>
                <w:color w:val="000000"/>
                <w:shd w:val="clear" w:color="auto" w:fill="FFFFFF"/>
              </w:rPr>
              <w:t xml:space="preserve"> kaitīgo ietekmi. Savukārt programmas līmenī, projekts </w:t>
            </w:r>
            <w:r w:rsidRPr="0047086F">
              <w:rPr>
                <w:i/>
                <w:color w:val="000000"/>
                <w:shd w:val="clear" w:color="auto" w:fill="FFFFFF"/>
              </w:rPr>
              <w:t>Skola2030</w:t>
            </w:r>
            <w:r w:rsidRPr="0047086F">
              <w:rPr>
                <w:color w:val="000000"/>
                <w:shd w:val="clear" w:color="auto" w:fill="FFFFFF"/>
              </w:rPr>
              <w:t xml:space="preserve"> iekļaus veselības risk</w:t>
            </w:r>
            <w:r>
              <w:rPr>
                <w:color w:val="000000"/>
                <w:shd w:val="clear" w:color="auto" w:fill="FFFFFF"/>
              </w:rPr>
              <w:t>u</w:t>
            </w:r>
            <w:r w:rsidRPr="0047086F">
              <w:rPr>
                <w:color w:val="000000"/>
                <w:shd w:val="clear" w:color="auto" w:fill="FFFFFF"/>
              </w:rPr>
              <w:t>, kas saitīti ar</w:t>
            </w:r>
            <w:r>
              <w:rPr>
                <w:color w:val="000000"/>
                <w:shd w:val="clear" w:color="auto" w:fill="FFFFFF"/>
              </w:rPr>
              <w:t>ī ar</w:t>
            </w:r>
            <w:r w:rsidRPr="0047086F">
              <w:rPr>
                <w:color w:val="000000"/>
                <w:shd w:val="clear" w:color="auto" w:fill="FFFFFF"/>
              </w:rPr>
              <w:t xml:space="preserve"> dopinga</w:t>
            </w:r>
            <w:r>
              <w:rPr>
                <w:color w:val="000000"/>
                <w:shd w:val="clear" w:color="auto" w:fill="FFFFFF"/>
              </w:rPr>
              <w:t xml:space="preserve"> preparātu </w:t>
            </w:r>
            <w:r w:rsidRPr="0047086F">
              <w:rPr>
                <w:color w:val="000000"/>
                <w:shd w:val="clear" w:color="auto" w:fill="FFFFFF"/>
              </w:rPr>
              <w:t xml:space="preserve"> lietošanu apspriešanu.</w:t>
            </w:r>
          </w:p>
        </w:tc>
        <w:tc>
          <w:tcPr>
            <w:tcW w:w="2905" w:type="dxa"/>
            <w:tcBorders>
              <w:top w:val="single" w:sz="4" w:space="0" w:color="000000"/>
              <w:left w:val="single" w:sz="4" w:space="0" w:color="000000"/>
              <w:bottom w:val="single" w:sz="4" w:space="0" w:color="000000"/>
            </w:tcBorders>
          </w:tcPr>
          <w:p w:rsidR="00F83386" w:rsidRDefault="00F83386" w:rsidP="00624D69">
            <w:pPr>
              <w:jc w:val="both"/>
              <w:rPr>
                <w:rFonts w:eastAsiaTheme="minorEastAsia"/>
                <w:iCs/>
              </w:rPr>
            </w:pPr>
            <w:r w:rsidRPr="006D33D3">
              <w:rPr>
                <w:rFonts w:eastAsiaTheme="minorEastAsia"/>
                <w:iCs/>
              </w:rPr>
              <w:lastRenderedPageBreak/>
              <w:t>Noteikumu projekta 8.pielikums</w:t>
            </w:r>
          </w:p>
          <w:p w:rsidR="00F91D02" w:rsidRDefault="00F91D02" w:rsidP="00624D69">
            <w:pPr>
              <w:jc w:val="both"/>
              <w:rPr>
                <w:rFonts w:eastAsiaTheme="minorEastAsia"/>
                <w:iCs/>
              </w:rPr>
            </w:pPr>
          </w:p>
          <w:p w:rsidR="00F91D02" w:rsidRPr="006D33D3" w:rsidRDefault="00F91D02" w:rsidP="00624D69">
            <w:pPr>
              <w:jc w:val="both"/>
              <w:rPr>
                <w:rFonts w:eastAsiaTheme="minorEastAsia"/>
                <w:iCs/>
              </w:rPr>
            </w:pPr>
            <w:r w:rsidRPr="0047086F">
              <w:rPr>
                <w:color w:val="000000" w:themeColor="text1"/>
              </w:rPr>
              <w:t xml:space="preserve">2.3. Pēta, analizē un izvērtē sabalansēta, fiziskajām aktivitātēm un dzīvesveidam atbilstoša uztura lietošanas principus un ieradumus, tajā skaitā </w:t>
            </w:r>
            <w:r w:rsidRPr="0047086F">
              <w:rPr>
                <w:color w:val="000000" w:themeColor="text1"/>
              </w:rPr>
              <w:lastRenderedPageBreak/>
              <w:t>izvērtē uztura bagātinātāju lietošanas lietderību, iespējamos riskus un pieņem izsvērtus lēmumus savas veselības sekmēšanai.</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8.pielikums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pPr>
            <w:r w:rsidRPr="006D33D3">
              <w:rPr>
                <w:b/>
              </w:rPr>
              <w:t>4.</w:t>
            </w:r>
            <w:r w:rsidRPr="006D33D3">
              <w:t xml:space="preserve"> Valdības rīcības plānā Deklarācijas par Artura Krišjāņa Kariņa vadītā Ministru kabineta iecerēto darbību īstenošanai (turpmāk – VRP) paredzēts, ka vispārējās vidējās izglītības  veselības un fiziskās aktivitātes mācību jomas mācību priekšmetu programmu paraugos tiks ietverti iekļaujošu izglītību sportā veicinoši pasākumi (VRP pasākums 122.1.). Tomēr, vērtējot noteikumu projekta 8.pielikumā iekļauto saturu, jāsecina, ka trūkst informācijas par iekļaujošu izglītību sportā veicinošiem pasākumiem. Lūdzam saturiski papildināt </w:t>
            </w:r>
            <w:r w:rsidRPr="006D33D3">
              <w:lastRenderedPageBreak/>
              <w:t xml:space="preserve">noteikumu projekta 8.pielikumu ar informāciju, kā šajā mācību jomā plānots ietvert iekļaujošas izglītības principu.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pBdr>
                <w:top w:val="nil"/>
                <w:left w:val="nil"/>
                <w:bottom w:val="nil"/>
                <w:right w:val="nil"/>
                <w:between w:val="nil"/>
              </w:pBdr>
              <w:ind w:firstLine="720"/>
              <w:jc w:val="both"/>
              <w:rPr>
                <w:color w:val="000000"/>
              </w:rPr>
            </w:pPr>
            <w:r w:rsidRPr="006D33D3">
              <w:rPr>
                <w:color w:val="000000"/>
              </w:rPr>
              <w:t xml:space="preserve">Spēles </w:t>
            </w:r>
            <w:r w:rsidRPr="006D33D3">
              <w:rPr>
                <w:i/>
                <w:color w:val="000000"/>
              </w:rPr>
              <w:t>gorodki</w:t>
            </w:r>
            <w:r w:rsidRPr="006D33D3">
              <w:rPr>
                <w:color w:val="000000"/>
              </w:rPr>
              <w:t xml:space="preserve"> vai </w:t>
            </w:r>
            <w:r w:rsidRPr="006D33D3">
              <w:rPr>
                <w:i/>
                <w:color w:val="000000"/>
              </w:rPr>
              <w:t>bočijas</w:t>
            </w:r>
            <w:r w:rsidRPr="006D33D3">
              <w:rPr>
                <w:color w:val="000000"/>
              </w:rPr>
              <w:t xml:space="preserve"> ir statēģiskās spēles, kuru noteikumi nav sarežģīti, bet tai pašā laikā attīsta kritisko domāšanu, stradēģisko domāšanu un fizisko spēju koordināciju. Mācību sasniedzamie rezultāti ir vērsti uz katra skolēna spējām atbilstoši viņa veselībai un fiziskai </w:t>
            </w:r>
            <w:r w:rsidRPr="006D33D3">
              <w:rPr>
                <w:color w:val="000000"/>
              </w:rPr>
              <w:lastRenderedPageBreak/>
              <w:t xml:space="preserve">sagatavotībai - tā jau ir iekļaujošā izglītība. Jebkuru spēli vai fizisko aktivitāti var izmantot iekļaujošā izglītībā, mainot tās noteikumus, inventāru, apjomu un dozējumu. Piemēram, </w:t>
            </w:r>
            <w:r w:rsidRPr="006D33D3">
              <w:rPr>
                <w:i/>
                <w:color w:val="000000"/>
              </w:rPr>
              <w:t>bočiju</w:t>
            </w:r>
            <w:r w:rsidRPr="006D33D3">
              <w:rPr>
                <w:color w:val="000000"/>
              </w:rPr>
              <w:t xml:space="preserve"> var spēlēt neredzīgie skolēni ar skanošām bumbām.</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8.pielikums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rPr>
            </w:pPr>
            <w:r w:rsidRPr="006D33D3">
              <w:rPr>
                <w:rFonts w:eastAsiaTheme="minorEastAsia"/>
                <w:iCs/>
              </w:rPr>
              <w:t>Noteikumu projekta 9.pielikums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rPr>
                <w:b/>
              </w:rPr>
            </w:pPr>
            <w:r w:rsidRPr="006D33D3">
              <w:rPr>
                <w:b/>
              </w:rPr>
              <w:t>Latvijas Pašvaldību savienība</w:t>
            </w:r>
            <w:r w:rsidRPr="006D33D3">
              <w:t xml:space="preserve"> </w:t>
            </w:r>
            <w:r w:rsidRPr="006D33D3">
              <w:rPr>
                <w:b/>
              </w:rPr>
              <w:t>un Biedrība "Latvijas Informātikas skolotāju asociācija"</w:t>
            </w:r>
          </w:p>
          <w:p w:rsidR="000B4612" w:rsidRPr="006D33D3" w:rsidRDefault="000B4612" w:rsidP="002071E8">
            <w:pPr>
              <w:jc w:val="both"/>
              <w:rPr>
                <w:b/>
              </w:rPr>
            </w:pPr>
            <w:r w:rsidRPr="006D33D3">
              <w:t>9. pielikumā mācību priekšmetu Datorika un Programmēšana I sasniedzamos rezultātus izteikt šādā redakcijā “Sasniedzamie rezultāti: visi šo noteikumu 7.pielikumā minētie tehnoloģiju mācību jomas plānotie sasniedzamie rezultāti vispārīgajā apguves līmenī, izņemot punktus 1.1.1., 1.1.2., 1.2.1., 1.3.1. un 1.3.2.” un tālāk kā tekstā.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ind w:firstLine="720"/>
              <w:jc w:val="both"/>
              <w:rPr>
                <w:b/>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color w:val="000000"/>
              </w:rPr>
            </w:pPr>
            <w:r w:rsidRPr="006D33D3">
              <w:rPr>
                <w:rFonts w:eastAsiaTheme="minorEastAsia"/>
                <w:iCs/>
              </w:rPr>
              <w:t>Noteikumu projekta 9.pielikums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11.pielikums:</w:t>
            </w:r>
          </w:p>
          <w:p w:rsidR="000B4612" w:rsidRPr="006D33D3" w:rsidRDefault="000B4612" w:rsidP="00DC0F5A">
            <w:r w:rsidRPr="006D33D3">
              <w:t xml:space="preserve">16. Izglītības iestāde izstrādā skolēnu mācību sasniegumu vērtēšanas kārtību atbilstoši vispārējās vidējās izglītības standartā noteiktajiem vērtēšanas pamatprincipiem, piemēram, nosakot vērtēšanas mērķi, tās </w:t>
            </w:r>
            <w:r w:rsidRPr="006D33D3">
              <w:lastRenderedPageBreak/>
              <w:t>vietu mācību procesā, pārbaudījumu apjomu un skaitu, vienai klasei vienā dienā neplānojot vairāk par vienu līdz diviem temata noslēguma pārbaudes darbiem, vērtējuma izteikšanas veidu, skolēna vecāku vai tā likumisko pārstāvju informēšanas kārtību, “nv” (nav vērtējuma) izmantošanas gadījumus.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lastRenderedPageBreak/>
              <w:t>Veselības ministrija</w:t>
            </w:r>
          </w:p>
          <w:p w:rsidR="000B4612" w:rsidRPr="006D33D3" w:rsidRDefault="000B4612" w:rsidP="00624D69">
            <w:pPr>
              <w:jc w:val="both"/>
            </w:pPr>
            <w:r w:rsidRPr="006D33D3">
              <w:t xml:space="preserve">30. Lūdzam izvērtēt iespēju (projekta 11. pielikuma 16.punktā un 12. pielikuma 17.punktā) – neplānot vairāk par vienu pārbaudes noslēguma darbu dienā, ņemot vērā, ka ir ieteicams mazināt sociālo un vides faktoru ietekmi uz bērna psihisko attīstību, tai skaitā mazināt pārslodzi un trauksmes sajūtu, ko rada lieks stress un nepietiekama atpūta.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DC0F5A">
            <w:pPr>
              <w:jc w:val="both"/>
              <w:rPr>
                <w:rFonts w:eastAsiaTheme="minorEastAsia"/>
                <w:iCs/>
              </w:rPr>
            </w:pPr>
            <w:r w:rsidRPr="006D33D3">
              <w:rPr>
                <w:rFonts w:eastAsiaTheme="minorEastAsia"/>
                <w:iCs/>
              </w:rPr>
              <w:t>Noteikumu projekta 11.pielikums:</w:t>
            </w:r>
          </w:p>
          <w:p w:rsidR="000B4612" w:rsidRPr="006D33D3" w:rsidRDefault="000B4612" w:rsidP="00520C1C">
            <w:pPr>
              <w:jc w:val="both"/>
            </w:pPr>
            <w:r w:rsidRPr="006D33D3">
              <w:t xml:space="preserve">16. Izglītības iestāde izstrādā skolēnu mācību sasniegumu vērtēšanas kārtību atbilstoši vispārējās vidējās izglītības standartā noteiktajiem vērtēšanas pamatprincipiem, piemēram, nosakot vērtēšanas mērķi, tās vietu mācību procesā, </w:t>
            </w:r>
            <w:r w:rsidRPr="006D33D3">
              <w:lastRenderedPageBreak/>
              <w:t>pārbaudījumu apjomu un skaitu, vienai klasei vienā dienā neplānojot vairāk par vienu temata noslēguma pārbaudes darbu, vērtējuma izteikšanas veidu, skolēna vecāku vai tā likumisko pārstāvju informēšanas kārtību, “nv” (nav vērtējuma) izmantošanas gadījumus.</w:t>
            </w: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11.pielikums/</w:t>
            </w:r>
            <w:r w:rsidRPr="006D33D3">
              <w:rPr>
                <w:noProof/>
              </w:rPr>
              <w:t xml:space="preserve"> 12. pielikums Anotācijas I.sadaļa</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 xml:space="preserve">33. Lūdzam esošajā redakcijā precizēt vai anotācijā skaidrot 11.pielikuma Veselības, drošības un fiziskās aktivitātes mācību jomā pamatkursā Sports un veselība minēto stundu (315) sadalījumu, cik stundas katrā klasē (10., 11., 12.) paredzētas sporta nodarbībām, cik veselības mācībai. Vienlaikus lūdzam izvērtēt padziļinātā kursa “Veselības mācība” izveidi.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shd w:val="clear" w:color="auto" w:fill="FFFFFF"/>
              <w:jc w:val="both"/>
              <w:rPr>
                <w:color w:val="000000"/>
              </w:rPr>
            </w:pPr>
            <w:r w:rsidRPr="006D33D3">
              <w:rPr>
                <w:color w:val="000000"/>
              </w:rPr>
              <w:t>Izteiktais priekšlikums jau ietverts noteikumu projektā:</w:t>
            </w:r>
          </w:p>
          <w:p w:rsidR="000B4612" w:rsidRPr="006D33D3" w:rsidRDefault="000B4612" w:rsidP="00624D69">
            <w:pPr>
              <w:shd w:val="clear" w:color="auto" w:fill="FFFFFF"/>
              <w:jc w:val="both"/>
            </w:pPr>
            <w:r w:rsidRPr="006D33D3">
              <w:t>12.9. var veidot jaunus kursus, kas atšķiras no šo noteikumu 9. pielikumā minētajiem, tos integrējot vai sadalot. Šādos gadījumos izglītības iestāde mācību plānā Valsts izglītības informācijas sistēmā norāda, kuri kursi tiek īstenoti integrēti vai sadalīti, kā arī kursa nosaukumu un mācību stundu skaitu.</w:t>
            </w:r>
          </w:p>
          <w:p w:rsidR="000B4612" w:rsidRPr="006D33D3" w:rsidRDefault="000B4612" w:rsidP="00624D69">
            <w:pPr>
              <w:shd w:val="clear" w:color="auto" w:fill="FFFFFF"/>
              <w:jc w:val="both"/>
              <w:rPr>
                <w:color w:val="000000"/>
              </w:rPr>
            </w:pPr>
            <w:r w:rsidRPr="006D33D3">
              <w:lastRenderedPageBreak/>
              <w:t>Papildināta anotācija.</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lastRenderedPageBreak/>
              <w:t>Anotācijas I sadaļas 2.punkts papildināts:</w:t>
            </w:r>
          </w:p>
          <w:p w:rsidR="000B4612" w:rsidRPr="006D33D3" w:rsidRDefault="000B4612" w:rsidP="00624D69">
            <w:pPr>
              <w:jc w:val="both"/>
            </w:pPr>
            <w:r w:rsidRPr="006D33D3">
              <w:t>Noteikumu projekts paredz jomas mācību satura apguvei 315 mācību stundas trīs gados, kas vienmērīgi sadalāmas pa klasēm, ievērojot Pasaules Veselības organizācijas ieteikumus par regulārām fiziskajām aktivitātēm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11.pielikums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color w:val="000000"/>
              </w:rPr>
            </w:pPr>
            <w:r w:rsidRPr="006D33D3">
              <w:rPr>
                <w:b/>
                <w:color w:val="000000"/>
              </w:rPr>
              <w:t>Latvijas Brīvo arodbiedrību savienība</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1. noteikt dabaszinātņu mācību jomas bioloģijas pamatkursam līdzšinējo stundu skaitu - 210;</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Jaunais mācību saturs un pieeja paredz iespēju skolēnam vidējā izglītības posmā iedziļināties tajos mācību priekšmetos, kuri viņu interesē un ir sastīti ar skolēna nākotnes studijām. Skolēns, kuru interesē mācību priekšmets bioloģija varēs mācīties daudz lielāku stundu skaitu, nekā līdzšim. Realizējot padziļināto kursu Bioloģija II (210 stundas), kopīgais stundu skaits, pieskaitot Bioloģija I (105 stundas), ir 315, kas ir par 1,5 reizēm vairāk nekā šobrīd. Noteikumu projekts paredz, ka skolēni var veikt projekta darbu (70 stundas stundas) saistībā ar padziļināto kursu Bioloģija II. Iebildumā norādītais stundu samazinājums kursam Bioloģijai I, salīdzinot ar pašlaik spēkā esošo, jāskata vispārējās vidējās izglītības modeļa </w:t>
            </w:r>
            <w:r w:rsidRPr="006D33D3">
              <w:rPr>
                <w:color w:val="000000"/>
              </w:rPr>
              <w:lastRenderedPageBreak/>
              <w:t>un visas dabaszinātņu jomas kontekstā, jo: 1.jaunais izglītības saturs tiek pārskatīts pēctecīgi visos izglītības posmos. Pamatizglītībā skolēni bioloģiju (210 stundas) apgūs lielākā apjomā nekā fiziku (140 stundas) un ķīmiju (140 stundas). Pievienojot vidējās izglītības optimālā apguves līmeņa stundu skaitu bioloģijā (105 stundas), fizikā (245 stundas) un ķīmijā (210 stundas), kopējais stundu skaits starp dabaszinātņu priekšmetiem izlīdzinās;</w:t>
            </w:r>
          </w:p>
          <w:p w:rsidR="000B4612" w:rsidRPr="006D33D3" w:rsidRDefault="000B4612" w:rsidP="00624D69">
            <w:pPr>
              <w:pBdr>
                <w:top w:val="nil"/>
                <w:left w:val="nil"/>
                <w:bottom w:val="nil"/>
                <w:right w:val="nil"/>
                <w:between w:val="nil"/>
              </w:pBdr>
              <w:jc w:val="both"/>
              <w:rPr>
                <w:b/>
                <w:color w:val="000000"/>
              </w:rPr>
            </w:pPr>
            <w:r w:rsidRPr="006D33D3">
              <w:rPr>
                <w:color w:val="000000"/>
              </w:rPr>
              <w:t xml:space="preserve">2.ESF projekta Kompetenču pieeja mācību saturā ekspertu skatījumā optimālajā līmenī noteiktie plānotie skolēnam sasniedzamie rezultāti kursā Bioloģija I atbilst stundu skaitam noteikumu projektā. Satura veidošanas procesā specifiskie bioloģijas satura jautājumi tika atstāti augstākajam apguves līmenim, mērķtiecīgi pārdalot stundu </w:t>
            </w:r>
            <w:r w:rsidRPr="006D33D3">
              <w:rPr>
                <w:color w:val="000000"/>
              </w:rPr>
              <w:lastRenderedPageBreak/>
              <w:t>skaitu starp optimālo (kurss Bioloģija I) un augstāko (kurss Bioloģija II) apguves līmeni.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lastRenderedPageBreak/>
              <w:t>Noteikumu projekta 11.pielikums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11.pielikums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6D33D3">
              <w:rPr>
                <w:b/>
              </w:rPr>
              <w:t>Latvijas Lielo pilsētu asociācija</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 xml:space="preserve">3.Iekļaujot vispārējās izglītības iestādēs skolēnus ar speciālām vajadzībām (redzes, dzirdes), iestādei nepieciešami atbilstoši speciālisti. Nav pārliecības vai tādi būs pietiekami visos reģionos. </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Noteikumu projektā netiek minēti bērni, kuriem ir kustību traucējumi. Lūdzam skaidrot, vai tie netiks iekļauti?</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 Vispārējās izglītības likuma </w:t>
            </w:r>
            <w:r w:rsidRPr="006D33D3">
              <w:rPr>
                <w:bCs/>
              </w:rPr>
              <w:t>53.panta 2.daļa nosaka, ka</w:t>
            </w:r>
            <w:r w:rsidRPr="006D33D3">
              <w:rPr>
                <w:b/>
                <w:bCs/>
              </w:rPr>
              <w:t xml:space="preserve"> </w:t>
            </w:r>
            <w:r w:rsidRPr="006D33D3">
              <w:rPr>
                <w:bCs/>
              </w:rPr>
              <w:t>a</w:t>
            </w:r>
            <w:r w:rsidRPr="006D33D3">
              <w:t>tbilstošu atbalsta pasākumu pieejamību izglītojamajiem ar speciālām vajadzībām, kuri uzņemti vispārējās izglītības programmā, nodrošina izglītības iestāde. Izglītības iestāde katram uzņemtam izglītojamajam ar speciālām vajadzībām izstrādā individuālu izglītības programmas apguves plānu.</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11.pielikums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Noteikumu projekta 11.pielikums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6"/>
              <w:jc w:val="both"/>
              <w:rPr>
                <w:b/>
              </w:rPr>
            </w:pPr>
            <w:r w:rsidRPr="006D33D3">
              <w:rPr>
                <w:b/>
              </w:rPr>
              <w:t>Latvijas Lielo pilsētu asociācija</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D33D3">
              <w:rPr>
                <w:color w:val="000000"/>
              </w:rPr>
              <w:t xml:space="preserve">4.Vispārējās vidējās izglītības programmas paraugā ietverta nodaļa “Mācību vides raksturojums”. Lai izglītības iestāde realizētu minēto prasību ieviešanu, nepieciešams papildus finansiāls ieguldījums, lai modernizētu mācību vidi. </w:t>
            </w:r>
          </w:p>
          <w:p w:rsidR="000B4612" w:rsidRPr="006D33D3"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33D3">
              <w:rPr>
                <w:color w:val="000000"/>
              </w:rPr>
              <w:t>Izvērtējot katras iestādes materiāltehnisko nodrošinājumu, jāplāno papildus finansējums pašvaldības budžetā.</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 xml:space="preserve">Izglītības likuma 17.pants nosaka pašvaldību kompetenci izglītībā, tajā skaitā to, ka </w:t>
            </w:r>
            <w:r w:rsidRPr="006D33D3">
              <w:t>pašvaldība piešķir budžeta līdzekļus izglītības iestādēm un uztur tās padotībā esošās izglītības iestādes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11.pielikums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rPr>
                <w:rFonts w:eastAsiaTheme="minorEastAsia"/>
                <w:iCs/>
              </w:rPr>
              <w:t xml:space="preserve">Noteikumu projekta 11. un </w:t>
            </w:r>
            <w:r w:rsidRPr="006D33D3">
              <w:t>12.pielikums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pPr>
            <w:r w:rsidRPr="006D33D3">
              <w:rPr>
                <w:b/>
              </w:rPr>
              <w:t>5.</w:t>
            </w:r>
            <w:r w:rsidRPr="006D33D3">
              <w:t xml:space="preserve"> VRP paredzēts, ka tiks:</w:t>
            </w:r>
          </w:p>
          <w:p w:rsidR="000B4612" w:rsidRPr="006D33D3" w:rsidRDefault="000B4612" w:rsidP="00624D69">
            <w:pPr>
              <w:ind w:firstLine="720"/>
              <w:jc w:val="both"/>
              <w:outlineLvl w:val="0"/>
            </w:pPr>
            <w:r w:rsidRPr="006D33D3">
              <w:lastRenderedPageBreak/>
              <w:t>- veicināta novadmācības (t.sk. latgaliešu rakstu valodas, ja attiecināms) un valsts aizsardzības mācības ātrāka ieviešana izglītības iestādēs, kas atrodas ES ārējās robežas tuvumā (pasākums 121.1.);</w:t>
            </w:r>
          </w:p>
          <w:p w:rsidR="000B4612" w:rsidRPr="006D33D3" w:rsidRDefault="000B4612" w:rsidP="00624D69">
            <w:pPr>
              <w:ind w:firstLine="720"/>
              <w:jc w:val="both"/>
              <w:outlineLvl w:val="0"/>
            </w:pPr>
            <w:r w:rsidRPr="006D33D3">
              <w:t xml:space="preserve">-  izstrādāti un publiskoti mācību priekšmetu programmu paraugi vispārējās vidējās izglītības pakāpei (vismaz </w:t>
            </w:r>
            <w:r w:rsidRPr="006D33D3">
              <w:rPr>
                <w:i/>
                <w:u w:val="single"/>
              </w:rPr>
              <w:t>36 mācību stundas</w:t>
            </w:r>
            <w:r w:rsidRPr="006D33D3">
              <w:t>) latgaliešu rakstu valodas apguvei (pasākums 161.1.);</w:t>
            </w:r>
          </w:p>
          <w:p w:rsidR="000B4612" w:rsidRPr="006D33D3" w:rsidRDefault="000B4612" w:rsidP="00624D69">
            <w:pPr>
              <w:ind w:firstLine="720"/>
              <w:jc w:val="both"/>
              <w:outlineLvl w:val="0"/>
            </w:pPr>
            <w:r w:rsidRPr="006D33D3">
              <w:t xml:space="preserve">Savukārt deklarācijā dotais uzdevums paredz sekmēt un pakāpeniski ieviest </w:t>
            </w:r>
            <w:r w:rsidRPr="006D33D3">
              <w:rPr>
                <w:i/>
                <w:u w:val="single"/>
              </w:rPr>
              <w:t>latgaliešu rakstu valodas apguvi Latgales reģionā</w:t>
            </w:r>
            <w:r w:rsidRPr="006D33D3">
              <w:t xml:space="preserve"> (uzdevums 161).</w:t>
            </w:r>
          </w:p>
          <w:p w:rsidR="000B4612" w:rsidRPr="006D33D3" w:rsidRDefault="000B4612" w:rsidP="00624D69">
            <w:pPr>
              <w:ind w:firstLine="720"/>
              <w:jc w:val="both"/>
              <w:outlineLvl w:val="0"/>
            </w:pPr>
            <w:r w:rsidRPr="006D33D3">
              <w:t>Noteikumu projekta 11.un 12.pielikumā kā specializētie kursi (</w:t>
            </w:r>
            <w:r w:rsidRPr="006D33D3">
              <w:rPr>
                <w:u w:val="single"/>
              </w:rPr>
              <w:t>brīva skolas izvēle</w:t>
            </w:r>
            <w:r w:rsidRPr="006D33D3">
              <w:t>) iekļauta latgaliešu rakstu valoda (valodu joma) un novadu mācība (sociālā un pilsoniskā joma), kuriem noteikts dažāds stundu apjoms.</w:t>
            </w:r>
          </w:p>
          <w:p w:rsidR="000B4612" w:rsidRPr="006D33D3" w:rsidRDefault="000B4612" w:rsidP="00624D69">
            <w:pPr>
              <w:ind w:firstLine="720"/>
              <w:jc w:val="both"/>
              <w:outlineLvl w:val="0"/>
            </w:pPr>
            <w:r w:rsidRPr="006D33D3">
              <w:t>Ņemot vērā augstāk minēto, uzskatām, ka novadmācība un latgaliešu rakstu valodas specializētie kursi ir apvienojami, tādējādi veidojot to par sava novada izzināšanas un tradīcijas saglabāšanu un nodošanu tālākām paaudzēm. Lūdzam pārskatīt noteikumu projekta 11.un 12.pielikuma saturu.</w:t>
            </w:r>
          </w:p>
          <w:p w:rsidR="000B4612" w:rsidRPr="006D33D3" w:rsidRDefault="000B4612" w:rsidP="00624D69">
            <w:pPr>
              <w:ind w:firstLine="720"/>
              <w:jc w:val="both"/>
              <w:outlineLvl w:val="0"/>
            </w:pPr>
            <w:r w:rsidRPr="006D33D3">
              <w:t>Papildus lūdzam skaidrot, uz kādu principu pamata tika noteikts specializēto kursu – Latgaliešu rakstu valoda, Novadu mācība – stundu apjoms un kuriem kursiem samazināts stundu skaits, lai iekļautos kopējā ietvarā.</w:t>
            </w:r>
          </w:p>
          <w:p w:rsidR="000B4612" w:rsidRDefault="000B4612"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A1BAF" w:rsidRPr="004A1BAF" w:rsidRDefault="004A1BAF" w:rsidP="004A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A1BAF">
              <w:rPr>
                <w:b/>
              </w:rPr>
              <w:t>Pārresoru koordinācijas centrs</w:t>
            </w:r>
          </w:p>
          <w:p w:rsidR="004A1BAF" w:rsidRDefault="004A1BAF"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A1BAF" w:rsidRDefault="004A1BAF" w:rsidP="004A1BAF">
            <w:r>
              <w:t>Pārresoru koordinācijas centrs ir izskatījis precizēto Ministru kabineta noteikumu projektu "Noteikumi par valsts vispārējās vidējās izglītības standartu un vispārējās vidējās izglītības programmu paraugiem" (VSS-474) un aicina konceptuāli izšķirties valdībā (uztur iebildumu) par sekojošiem jautājumiem:</w:t>
            </w:r>
          </w:p>
          <w:p w:rsidR="004A1BAF" w:rsidRDefault="004A1BAF" w:rsidP="004A1BAF">
            <w:pPr>
              <w:numPr>
                <w:ilvl w:val="0"/>
                <w:numId w:val="21"/>
              </w:numPr>
            </w:pPr>
            <w:r>
              <w:t>specializēto kursu “Novadu mācība” un “Latgaliešu rakstu valoda” apvienošana, neizdalot atsevišķi “Latgaliešu rakstu valoda”, tādējādi veidojot katram Latvijas reģionam atbilstošu specializētā mācību kursa piedāvājumu, ņemot vērā izglītības iestāžu kapacitāti īstenot attiecīgā novada tradīcijām un vērtībām atbilstošo mācību kursu, tostarp neizslēdzot iespēju arī brīvprātīgai lībiešu valodas iekļaušanai attiecīgā reģiona “Novadu mācības “ kursā, atbilstoši LR Satversmē noteiktajam un vienlaikus atbilstoši VRP 121.1. uzdevuma tvērumam ;</w:t>
            </w:r>
          </w:p>
          <w:p w:rsidR="004A1BAF" w:rsidRDefault="004A1BAF" w:rsidP="004A1BAF">
            <w:pPr>
              <w:numPr>
                <w:ilvl w:val="0"/>
                <w:numId w:val="21"/>
              </w:numPr>
            </w:pPr>
            <w:r>
              <w:t xml:space="preserve">kamdēļ nav noteikta valsts pārbaudes krievu valodā nepieciešamība, vienlaikus saglabājot iespēju šo valodu apgūt augstākajā līmenī kā izvēles valodu. Sekojoši nav skaidrs, kā tiks panākts augstākais krievu valodas zināšanu līmenis (anotācijas 14.lp “Atkarībā no izglītības iestādes piedāvājuma skolēni varēs augstākajā līmenī mācīties četras svešvalodas – angļu, vācu, franču un krievu”) iepretim anotācijas 9.lp. </w:t>
            </w:r>
            <w:r>
              <w:lastRenderedPageBreak/>
              <w:t>minētajam “5.1. Skolēnam jākārto obligātie valsts pārbaudes darbi latviešu valodā, svešvalodā un matemātikā. Latviešu valodā un svešvalodā (angļu, franču, vācu) visi skolēni kārto vismaz optimālā mācību satura apguves līmeņa valsts pārbaudes darbu”;</w:t>
            </w:r>
          </w:p>
          <w:p w:rsidR="004A1BAF" w:rsidRDefault="004A1BAF" w:rsidP="004A1BAF">
            <w:pPr>
              <w:numPr>
                <w:ilvl w:val="0"/>
                <w:numId w:val="21"/>
              </w:numPr>
            </w:pPr>
            <w:r>
              <w:t xml:space="preserve">nepieciešams norādīt, vai un kā plānotie dažādu mācību jomu apguves līmeņi ietekmēs skolēna iespējas turpināt mācības kādā no augstskolām. Vai jaunā apguves līmeņu pieeja vidusskolas posmā nozīmē, ka turpināt studijas piem., Rīgas Tehniskajā universitātē varēs tie skolēni, kuri attiecīgus mācību priekšmetus būs apguvuši augstākajā apguves līmenī, tādējādi sekmējot valsts konkurētspēju un budžeta līdzekļu lietderīgu izmantošanu ilgtermiņa izglītības sistēmas pilnveidē. Augstākminētais nepieciešams , lai nepadziļinātu esošo problēmu, kad augstskolu pirmā kursa laikā ir salīdzinoši liels studentu atbirums, kas dažādo zināšanu līmeņu dēļ nespēj vienlīdz produktīvi apgūt augstākās izglītības iestādes programmu. </w:t>
            </w:r>
          </w:p>
          <w:p w:rsidR="004A1BAF" w:rsidRPr="006D33D3" w:rsidRDefault="004A1BAF" w:rsidP="0062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9D5049" w:rsidRDefault="004A1BAF" w:rsidP="00624D69">
            <w:pPr>
              <w:pBdr>
                <w:top w:val="nil"/>
                <w:left w:val="nil"/>
                <w:bottom w:val="nil"/>
                <w:right w:val="nil"/>
                <w:between w:val="nil"/>
              </w:pBdr>
              <w:jc w:val="center"/>
            </w:pPr>
            <w:r>
              <w:rPr>
                <w:b/>
              </w:rPr>
              <w:lastRenderedPageBreak/>
              <w:t>Daļēji ņemts vērā</w:t>
            </w:r>
          </w:p>
          <w:p w:rsidR="000B4612" w:rsidRPr="009D5049" w:rsidRDefault="000B4612" w:rsidP="00392571">
            <w:pPr>
              <w:pStyle w:val="liknoteik"/>
              <w:shd w:val="clear" w:color="auto" w:fill="FFFFFF"/>
              <w:spacing w:line="293" w:lineRule="atLeast"/>
              <w:jc w:val="both"/>
              <w:rPr>
                <w:u w:val="single"/>
              </w:rPr>
            </w:pPr>
            <w:r w:rsidRPr="009D5049">
              <w:rPr>
                <w:u w:val="single"/>
              </w:rPr>
              <w:lastRenderedPageBreak/>
              <w:t>Atbilstoši iebildumam precizēts noteikumu projekta 11. un 12. punkts, nosakot Latgaliešu rakstu valodas kursa īstenošanai tikpat stundas cik Novadmācībai ( 70 mācību stundas).</w:t>
            </w:r>
          </w:p>
          <w:p w:rsidR="000B4612" w:rsidRPr="009D5049" w:rsidRDefault="000B4612" w:rsidP="00392571">
            <w:pPr>
              <w:pStyle w:val="liknoteik"/>
              <w:shd w:val="clear" w:color="auto" w:fill="FFFFFF"/>
              <w:spacing w:line="293" w:lineRule="atLeast"/>
              <w:jc w:val="both"/>
            </w:pPr>
            <w:r w:rsidRPr="009D5049">
              <w:t>Vienlaikus par 5.iebildumu sniedzam šādu skaidrojumu:</w:t>
            </w:r>
            <w:r w:rsidRPr="009D5049">
              <w:br/>
              <w:t xml:space="preserve">Noteikumu projekta 9., 11. un 12.pieliku                                                                                                                    mā minētie un atbilstoši noteikumu projekta 12.6. punktam izglītības iestādēm izvēlei piedāvātie specializētie kursi “Latgaliešu rakstu valoda”, “Novadu mācība” (arī  Valsts aizsardzības mācība”) atbilst ar MK rīkojumu Nr. 210 “Par Valdības rīcības plānu Deklarācijas par Artura Krišjāņa Kariņa vadītā Ministru kabineta iecerēto darbību īstenošanai” (turpmāk – VRP) </w:t>
            </w:r>
            <w:r w:rsidRPr="009D5049">
              <w:lastRenderedPageBreak/>
              <w:t xml:space="preserve">apstiprinātajiem 121.1., 161.1. un 162.1. pasākumos dotajiem uzdevumiem un nav pretrunā ar tajos noteiktajiem darbības rezultātiem. </w:t>
            </w:r>
          </w:p>
          <w:p w:rsidR="000B4612" w:rsidRPr="009D5049" w:rsidRDefault="000B4612" w:rsidP="00D724BE">
            <w:pPr>
              <w:pStyle w:val="liknoteik"/>
              <w:shd w:val="clear" w:color="auto" w:fill="FFFFFF"/>
              <w:spacing w:line="293" w:lineRule="atLeast"/>
              <w:jc w:val="both"/>
            </w:pPr>
            <w:r w:rsidRPr="009D5049">
              <w:t xml:space="preserve">Rīcības jomā </w:t>
            </w:r>
            <w:r w:rsidRPr="009D5049">
              <w:rPr>
                <w:i/>
              </w:rPr>
              <w:t>LATVIJAS CILVĒKI. Izglītība</w:t>
            </w:r>
            <w:r w:rsidRPr="009D5049">
              <w:t xml:space="preserve"> 121.1.pasākumā latgaliešu rakstu valodas apguve kā darbības rezultāts ir minēta novadmācības kontekstā, ar piebildi, ja attiecināms. Savukārt rīcības jomā </w:t>
            </w:r>
            <w:r w:rsidRPr="009D5049">
              <w:rPr>
                <w:i/>
              </w:rPr>
              <w:t>LATVIJAS CILVĒKI.</w:t>
            </w:r>
            <w:r w:rsidRPr="009D5049">
              <w:rPr>
                <w:i/>
              </w:rPr>
              <w:br/>
              <w:t xml:space="preserve">Kultūras un nacionālā identitāte </w:t>
            </w:r>
            <w:r w:rsidRPr="009D5049">
              <w:t>161. un 162. dotajos uzdevumos tie ir nošķirti: “</w:t>
            </w:r>
            <w:r w:rsidRPr="009D5049">
              <w:rPr>
                <w:i/>
              </w:rPr>
              <w:t>sekmēsim un pakāpeniski ieviesīsim latgaliešu rakstu valodas apguvi Latgales reģionā (161.)</w:t>
            </w:r>
            <w:r w:rsidRPr="009D5049">
              <w:t xml:space="preserve">, kā arī </w:t>
            </w:r>
            <w:r w:rsidRPr="009D5049">
              <w:rPr>
                <w:i/>
              </w:rPr>
              <w:t>“stiprināsim novadmācību vispārējās izglītības iestādēs”(162.)</w:t>
            </w:r>
            <w:r w:rsidRPr="009D5049">
              <w:rPr>
                <w:rFonts w:ascii="Arial" w:hAnsi="Arial" w:cs="Arial"/>
                <w:sz w:val="20"/>
                <w:szCs w:val="20"/>
                <w:shd w:val="clear" w:color="auto" w:fill="FFFFFF"/>
              </w:rPr>
              <w:t xml:space="preserve">. </w:t>
            </w:r>
            <w:r w:rsidRPr="009D5049">
              <w:t>161.pasākumā dots uzdevums</w:t>
            </w:r>
            <w:r w:rsidRPr="009D5049">
              <w:rPr>
                <w:rFonts w:ascii="Arial" w:hAnsi="Arial" w:cs="Arial"/>
                <w:sz w:val="20"/>
                <w:szCs w:val="20"/>
                <w:shd w:val="clear" w:color="auto" w:fill="FFFFFF"/>
              </w:rPr>
              <w:t xml:space="preserve"> “</w:t>
            </w:r>
            <w:r w:rsidRPr="009D5049">
              <w:t xml:space="preserve">Pamatizglītības un vidējās vispārējās izglītības standarta valodu </w:t>
            </w:r>
            <w:r w:rsidRPr="009D5049">
              <w:lastRenderedPageBreak/>
              <w:t xml:space="preserve">jomā noteikt sasniedzamos rezultātus latgaliešu rakstu valodai”, kas ir izdarīts. Noteikumu projekta 2. pielikumā Valodu jomā ir noteikti skolēnam plānotie sasniedzamie rezukltāti. Savukārt kā šā pasākuma darbības rezultāts VRP ir “Izstrādāti un publiskoti mācību priekšmetu programmu paraugi pamatizglītības pirmajam un otrajam posmam un vispārējās vidējās izglītības pakāpei (katrā </w:t>
            </w:r>
            <w:r w:rsidRPr="009D5049">
              <w:rPr>
                <w:u w:val="single"/>
              </w:rPr>
              <w:t>vismaz</w:t>
            </w:r>
            <w:r w:rsidRPr="009D5049">
              <w:t xml:space="preserve"> 36 mācību stundas) latgaliešu rakstu valodas apguvei”.</w:t>
            </w:r>
          </w:p>
          <w:p w:rsidR="000B4612" w:rsidRPr="009D5049" w:rsidRDefault="000B4612" w:rsidP="00D724BE">
            <w:pPr>
              <w:pStyle w:val="liknoteik"/>
              <w:shd w:val="clear" w:color="auto" w:fill="FFFFFF"/>
              <w:spacing w:line="293" w:lineRule="atLeast"/>
              <w:jc w:val="both"/>
            </w:pPr>
            <w:r w:rsidRPr="009D5049">
              <w:t xml:space="preserve">162.1. pasākumā dotais uzdevums ir “Pamatizglītības un vidējās vispārējās izglītības standarta sociālās un pilsoniskās jomas un kultūras izpratnes un pašizpausmes mākslā mācību jomās noteikt sasniedzamos rezultātus novadmācības apguvei”. Kas noteikumu projektā ir </w:t>
            </w:r>
            <w:r w:rsidRPr="009D5049">
              <w:lastRenderedPageBreak/>
              <w:t xml:space="preserve">izdarīts.  </w:t>
            </w:r>
          </w:p>
          <w:p w:rsidR="000B4612" w:rsidRPr="009D5049" w:rsidRDefault="000B4612" w:rsidP="00D724BE">
            <w:pPr>
              <w:pStyle w:val="liknoteik"/>
              <w:shd w:val="clear" w:color="auto" w:fill="FFFFFF"/>
              <w:spacing w:line="293" w:lineRule="atLeast"/>
              <w:jc w:val="both"/>
            </w:pPr>
            <w:r w:rsidRPr="009D5049">
              <w:t xml:space="preserve">Noteikumu projektā piedāvātais vidējās izglītības satura īstenošanas modelis paredz izglītības iestāžu izvēlei arī specializētus kursus (9.pielikums), kuru sasniedzamie rezultāti definēti mācību jomās. Lai veicinātu jēgpilnu un motivētu šo kursu izvēli un īstenošanu katra kursa aprakstā ir noteikti šā kursa īstenošanas priekšnosacījumi un plānots optimālais kursu īstenošanas laiks, kas atsedzas 11. un 12. pielikumā.   </w:t>
            </w:r>
          </w:p>
          <w:p w:rsidR="000B4612" w:rsidRPr="009D5049" w:rsidRDefault="000B4612" w:rsidP="00C01086">
            <w:pPr>
              <w:pStyle w:val="liknoteik"/>
              <w:shd w:val="clear" w:color="auto" w:fill="FFFFFF"/>
              <w:spacing w:line="293" w:lineRule="atLeast"/>
              <w:jc w:val="both"/>
            </w:pPr>
            <w:r w:rsidRPr="009D5049">
              <w:t xml:space="preserve">Nodrošinot mācību satura apguves pēctecību un ievērojot vidējās izglītības specifiku un orientēšanos uz mācību satura padziļinātu apguvi, tika nolemts, ka vidējā izglītībā tiek veidoti divi kursi, nošķirot </w:t>
            </w:r>
            <w:r w:rsidRPr="009D5049">
              <w:rPr>
                <w:i/>
              </w:rPr>
              <w:t xml:space="preserve">Latgaliešu rakstu </w:t>
            </w:r>
            <w:r w:rsidRPr="009D5049">
              <w:rPr>
                <w:i/>
              </w:rPr>
              <w:lastRenderedPageBreak/>
              <w:t>valodu</w:t>
            </w:r>
            <w:r w:rsidRPr="009D5049">
              <w:t xml:space="preserve"> no </w:t>
            </w:r>
            <w:r w:rsidRPr="009D5049">
              <w:rPr>
                <w:i/>
              </w:rPr>
              <w:t>Novadu mācības</w:t>
            </w:r>
            <w:r w:rsidRPr="009D5049">
              <w:t xml:space="preserve">, lai </w:t>
            </w:r>
            <w:r w:rsidRPr="009D5049">
              <w:rPr>
                <w:i/>
              </w:rPr>
              <w:t>Novadu mācība</w:t>
            </w:r>
            <w:r w:rsidRPr="009D5049">
              <w:t xml:space="preserve"> būtu īstenojama arī citos reģionos. Vienalikus  noteikumu projekts paredz kursu satura integrēšanu, stundu skaita samazināšanu atbilstoši noteikumu projekta 12.9 un, piemēram, 11.pielikuma 6.punktam. Atbilstoši noteikumu projekta 12.9.punktam izglītības iestāde var veidot jaunus kursus, kas atšķiras no šo noteikumu 9. pielikumā minētajiem, tos integrējot vai sadalot. Šādos gadījumos izglītības iestāde mācību plānā Valsts izglītības informācijas sistēmā norāda, kuri kursi tiek īstenoti integrēti vai sadalīti, kā arī kursa nosaukumu un mācību stundu skaitu;</w:t>
            </w:r>
          </w:p>
          <w:p w:rsidR="000B4612" w:rsidRPr="009D5049" w:rsidRDefault="000B4612" w:rsidP="00114FA9">
            <w:pPr>
              <w:shd w:val="clear" w:color="auto" w:fill="FFFFFF" w:themeFill="background1"/>
              <w:jc w:val="both"/>
            </w:pPr>
            <w:r w:rsidRPr="009D5049">
              <w:t xml:space="preserve">Latgaliešu rakstu valoda ir mācību priekšmets, kuru pārsvarā apgūst Latgales reģiona skolās, taču novadu mācība tiek mācīta arī tajās </w:t>
            </w:r>
            <w:r w:rsidRPr="009D5049">
              <w:lastRenderedPageBreak/>
              <w:t xml:space="preserve">izglītības iestādēs, kas neatrodas Latgalē. Tādēļ abu priekšmetu apvienošana noteikumu projektā nav lietderīga. </w:t>
            </w:r>
          </w:p>
          <w:p w:rsidR="000B4612" w:rsidRDefault="000B4612" w:rsidP="00114FA9">
            <w:pPr>
              <w:shd w:val="clear" w:color="auto" w:fill="FFFFFF" w:themeFill="background1"/>
              <w:jc w:val="both"/>
            </w:pPr>
            <w:r w:rsidRPr="009D5049">
              <w:t xml:space="preserve">Noteikumu projektā un tā pielikumos mācību jomās  definētie skolēnam plānotie sasniedzamie rezultāti ir definēti, paredzot to apguvei konkrētu laiku. Lai vidējās izglītības pakāpē būtu iespējams īstenot kādu specifisku padziļinājumu vai paplašinājumu 9.pielikumā minēto Specializēto kursu apjoms atbilstoši 11.pielikumā 4.punktā noteiktajam ir no 70 līdz 315 mācību stundām.   </w:t>
            </w:r>
          </w:p>
          <w:p w:rsidR="004A1BAF" w:rsidRPr="009D5049" w:rsidRDefault="004A1BAF" w:rsidP="00114FA9">
            <w:pPr>
              <w:shd w:val="clear" w:color="auto" w:fill="FFFFFF" w:themeFill="background1"/>
              <w:jc w:val="both"/>
            </w:pPr>
          </w:p>
          <w:p w:rsidR="000B4612" w:rsidRPr="009D5049" w:rsidRDefault="004A1BAF" w:rsidP="009D5049">
            <w:pPr>
              <w:pBdr>
                <w:top w:val="nil"/>
                <w:left w:val="nil"/>
                <w:bottom w:val="nil"/>
                <w:right w:val="nil"/>
                <w:between w:val="nil"/>
              </w:pBdr>
              <w:jc w:val="both"/>
            </w:pPr>
            <w:r>
              <w:t>Skat. arī IZM argumentāciju pie pārējiem PKZ iebildumiem.</w:t>
            </w:r>
          </w:p>
        </w:tc>
        <w:tc>
          <w:tcPr>
            <w:tcW w:w="2905" w:type="dxa"/>
            <w:tcBorders>
              <w:top w:val="single" w:sz="4" w:space="0" w:color="000000"/>
              <w:left w:val="single" w:sz="4" w:space="0" w:color="000000"/>
              <w:bottom w:val="single" w:sz="4" w:space="0" w:color="000000"/>
            </w:tcBorders>
          </w:tcPr>
          <w:p w:rsidR="000B4612" w:rsidRDefault="000B4612" w:rsidP="00624D69">
            <w:pPr>
              <w:jc w:val="both"/>
              <w:rPr>
                <w:rFonts w:eastAsiaTheme="minorEastAsia"/>
                <w:iCs/>
              </w:rPr>
            </w:pPr>
            <w:r w:rsidRPr="006D33D3">
              <w:rPr>
                <w:rFonts w:eastAsiaTheme="minorEastAsia"/>
                <w:iCs/>
              </w:rPr>
              <w:lastRenderedPageBreak/>
              <w:t>Noteikumu projekta 11.pielikums</w:t>
            </w:r>
          </w:p>
          <w:p w:rsidR="000B4612" w:rsidRDefault="000B4612" w:rsidP="00624D69">
            <w:pPr>
              <w:jc w:val="both"/>
              <w:rPr>
                <w:rFonts w:eastAsiaTheme="minorEastAsia"/>
                <w:iCs/>
              </w:rPr>
            </w:pP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highlight w:val="yellow"/>
              </w:rPr>
            </w:pPr>
            <w:r w:rsidRPr="006D33D3">
              <w:rPr>
                <w:rFonts w:eastAsiaTheme="minorEastAsia"/>
                <w:iCs/>
              </w:rPr>
              <w:t>Noteikumu projekta</w:t>
            </w:r>
            <w:r w:rsidRPr="006D33D3">
              <w:t>12.pielikums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34.</w:t>
            </w:r>
            <w:r w:rsidRPr="006D33D3">
              <w:tab/>
              <w:t>12.pielikuma IV. sadaļas tabulā pamatkursā Sports un veselība, norādītas 35 teorētiskās stundas. Lūdzam skaidrot pielikumā vai anotācijā, cik stundas paredzētas sporta un cik – veselības jautājumiem.</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ind w:firstLine="720"/>
              <w:jc w:val="both"/>
              <w:rPr>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rPr>
                <w:rFonts w:eastAsiaTheme="minorEastAsia"/>
                <w:iCs/>
              </w:rPr>
              <w:t>Noteikumu projekta 12.pielikums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p w:rsidR="000B4612" w:rsidRPr="006D33D3" w:rsidRDefault="000B4612" w:rsidP="004E5749">
            <w:p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both"/>
              <w:rPr>
                <w:color w:val="000000"/>
              </w:rPr>
            </w:pPr>
            <w:r w:rsidRPr="006D33D3">
              <w:rPr>
                <w:noProof/>
              </w:rPr>
              <w:lastRenderedPageBreak/>
              <w:t>Anotācijas I.sadaļas 1.punkts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851"/>
              <w:jc w:val="both"/>
              <w:rPr>
                <w:b/>
                <w:color w:val="2A2A2A"/>
              </w:rPr>
            </w:pPr>
            <w:r w:rsidRPr="006D33D3">
              <w:rPr>
                <w:b/>
                <w:color w:val="2A2A2A"/>
              </w:rPr>
              <w:t xml:space="preserve">Aizsardzības ministrija </w:t>
            </w:r>
          </w:p>
          <w:p w:rsidR="000B4612" w:rsidRPr="006D33D3" w:rsidRDefault="000B4612" w:rsidP="002071E8">
            <w:pPr>
              <w:jc w:val="both"/>
              <w:rPr>
                <w:b/>
                <w:color w:val="2A2A2A"/>
              </w:rPr>
            </w:pPr>
            <w:r w:rsidRPr="006D33D3">
              <w:rPr>
                <w:color w:val="2A2A2A"/>
              </w:rPr>
              <w:t>1.</w:t>
            </w:r>
            <w:r w:rsidRPr="006D33D3">
              <w:rPr>
                <w:noProof/>
              </w:rPr>
              <w:t xml:space="preserve">Lūdzam projekta anotācijas 1.punktu papildināt </w:t>
            </w:r>
            <w:r w:rsidRPr="006D33D3">
              <w:rPr>
                <w:noProof/>
              </w:rPr>
              <w:lastRenderedPageBreak/>
              <w:t xml:space="preserve">ar </w:t>
            </w:r>
            <w:r w:rsidRPr="006D33D3">
              <w:rPr>
                <w:noProof/>
                <w:u w:val="single"/>
              </w:rPr>
              <w:t>atsauci uz Saeimas 2018.</w:t>
            </w:r>
            <w:r w:rsidRPr="006D33D3">
              <w:rPr>
                <w:u w:val="single"/>
              </w:rPr>
              <w:t xml:space="preserve"> gada 7. jūnija lēmumu </w:t>
            </w:r>
            <w:r w:rsidRPr="006D33D3">
              <w:rPr>
                <w:i/>
                <w:noProof/>
                <w:u w:val="single"/>
              </w:rPr>
              <w:t>“Par valsts aizsardzības mācības iekļaušanu valsts vidējās izglītības standartā</w:t>
            </w:r>
            <w:r w:rsidRPr="006D33D3">
              <w:rPr>
                <w:i/>
                <w:noProof/>
              </w:rPr>
              <w:t xml:space="preserve">” </w:t>
            </w:r>
            <w:r w:rsidRPr="006D33D3">
              <w:rPr>
                <w:noProof/>
              </w:rPr>
              <w:t xml:space="preserve">kas paredz </w:t>
            </w:r>
            <w:r w:rsidRPr="006D33D3">
              <w:rPr>
                <w:color w:val="414142"/>
              </w:rPr>
              <w:t xml:space="preserve">no 2024. gada iekļaut valsts aizsardzības mācību kā obligātu mācību priekšmetu valsts vispārējās vidējās izglītības standartā un valsts profesionālās izglītības standartā noteiktajā izglītības saturā. Tāpat </w:t>
            </w:r>
            <w:r w:rsidRPr="006D33D3">
              <w:rPr>
                <w:color w:val="2A2A2A"/>
              </w:rPr>
              <w:t xml:space="preserve">Aizsardzības ministrijas ieskatā šajā punktā līdztekus Deklarācijas par Artura Krišjāņa Kariņa vadītā Ministru kabineta iecerēto darbību 118. punktam būtu nepieciešams atzīmēt arī </w:t>
            </w:r>
            <w:r w:rsidRPr="006D33D3">
              <w:rPr>
                <w:color w:val="2A2A2A"/>
                <w:u w:val="single"/>
              </w:rPr>
              <w:t>206. punktu</w:t>
            </w:r>
            <w:r w:rsidRPr="006D33D3">
              <w:rPr>
                <w:color w:val="2A2A2A"/>
              </w:rPr>
              <w:t xml:space="preserve">, kurā pausta apņemšanās pakāpeniski paplašināt valsts aizsardzības mācības priekšmeta pasniegšanu skolās, un </w:t>
            </w:r>
            <w:r w:rsidRPr="006D33D3">
              <w:rPr>
                <w:color w:val="414142"/>
              </w:rPr>
              <w:t>Ministru kabineta 2019. gada 11.jūlija sēdes protokola Nr.28 32</w:t>
            </w:r>
            <w:r w:rsidRPr="006D33D3">
              <w:rPr>
                <w:color w:val="2A2A2A"/>
              </w:rPr>
              <w:t xml:space="preserve">§ </w:t>
            </w:r>
            <w:r w:rsidRPr="006D33D3">
              <w:rPr>
                <w:noProof/>
              </w:rPr>
              <w:t>“</w:t>
            </w:r>
            <w:r w:rsidRPr="006D33D3">
              <w:rPr>
                <w:color w:val="2A2A2A"/>
              </w:rPr>
              <w:t xml:space="preserve">Informatīvais ziņojums </w:t>
            </w:r>
            <w:r w:rsidRPr="006D33D3">
              <w:rPr>
                <w:noProof/>
              </w:rPr>
              <w:t>“</w:t>
            </w:r>
            <w:r w:rsidRPr="006D33D3">
              <w:rPr>
                <w:color w:val="2A2A2A"/>
              </w:rPr>
              <w:t>Par valsts aizsardzības mācības ieviešanu un Jaunsardzes attīstību 2019.-2027.gadā</w:t>
            </w:r>
            <w:r w:rsidRPr="006D33D3">
              <w:rPr>
                <w:noProof/>
              </w:rPr>
              <w:t>””</w:t>
            </w:r>
            <w:r w:rsidRPr="006D33D3">
              <w:rPr>
                <w:color w:val="2A2A2A"/>
              </w:rPr>
              <w:t xml:space="preserve">.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pPr>
            <w:r w:rsidRPr="006D33D3">
              <w:rPr>
                <w:noProof/>
              </w:rPr>
              <w:t>Anotācijas I.sadaļas 1.punkts:</w:t>
            </w:r>
          </w:p>
          <w:p w:rsidR="000B4612" w:rsidRPr="006D33D3" w:rsidRDefault="000B4612" w:rsidP="002071E8">
            <w:pPr>
              <w:jc w:val="both"/>
            </w:pPr>
            <w:r w:rsidRPr="006D33D3">
              <w:lastRenderedPageBreak/>
              <w:t>Noteikumu projekts ir izstrādāts, lai nodrošinātu:</w:t>
            </w:r>
          </w:p>
          <w:p w:rsidR="000B4612" w:rsidRPr="006D33D3" w:rsidRDefault="000B4612" w:rsidP="002071E8">
            <w:pPr>
              <w:pBdr>
                <w:top w:val="nil"/>
                <w:left w:val="nil"/>
                <w:bottom w:val="nil"/>
                <w:right w:val="nil"/>
                <w:between w:val="nil"/>
              </w:pBdr>
              <w:ind w:left="-108"/>
              <w:jc w:val="both"/>
              <w:rPr>
                <w:color w:val="000000"/>
              </w:rPr>
            </w:pPr>
          </w:p>
          <w:p w:rsidR="000B4612" w:rsidRPr="006D33D3" w:rsidRDefault="000B4612" w:rsidP="002071E8">
            <w:pPr>
              <w:pBdr>
                <w:top w:val="nil"/>
                <w:left w:val="nil"/>
                <w:bottom w:val="nil"/>
                <w:right w:val="nil"/>
                <w:between w:val="nil"/>
              </w:pBdr>
              <w:ind w:left="-108"/>
              <w:jc w:val="both"/>
              <w:rPr>
                <w:color w:val="000000"/>
              </w:rPr>
            </w:pPr>
            <w:r w:rsidRPr="006D33D3">
              <w:rPr>
                <w:color w:val="000000"/>
              </w:rPr>
              <w:t>(…) Deklarācijā par Artura Krišjāņa Kariņa vadītā Ministru kabineta iecerēto darbību 118. </w:t>
            </w:r>
            <w:r w:rsidRPr="006D33D3">
              <w:t>un 206.</w:t>
            </w:r>
            <w:r w:rsidRPr="006D33D3">
              <w:rPr>
                <w:color w:val="000000"/>
              </w:rPr>
              <w:t>punktā noteikto;</w:t>
            </w:r>
          </w:p>
          <w:p w:rsidR="000B4612" w:rsidRPr="006D33D3" w:rsidRDefault="000B4612" w:rsidP="002071E8">
            <w:pPr>
              <w:pBdr>
                <w:top w:val="nil"/>
                <w:left w:val="nil"/>
                <w:bottom w:val="nil"/>
                <w:right w:val="nil"/>
                <w:between w:val="nil"/>
              </w:pBdr>
              <w:ind w:left="-108"/>
              <w:jc w:val="both"/>
            </w:pPr>
            <w:r w:rsidRPr="006D33D3">
              <w:t>(…) Saeimā 2018. gada 7. jūnijā pieņemtā lēmuma “Par valsts aizsardzības mācības iekļaušanu valsts vidējās izglītības standartā” un Ministru kabineta 2019. gada 11.jūlija sēdes protokola Nr.28 32.§ “Informatīvais ziņojums “Par valsts aizsardzības mācības ieviešanu un Jaunsardzes attīstību 2019.-2027.gadā”” noteikto.</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30F1F">
            <w:pPr>
              <w:pBdr>
                <w:top w:val="nil"/>
                <w:left w:val="nil"/>
                <w:bottom w:val="nil"/>
                <w:right w:val="nil"/>
                <w:between w:val="nil"/>
              </w:pBdr>
              <w:jc w:val="both"/>
              <w:rPr>
                <w:color w:val="000000"/>
              </w:rPr>
            </w:pPr>
            <w:r w:rsidRPr="006D33D3">
              <w:t>Anotācijas I. sadaļas 2.punkts</w:t>
            </w:r>
            <w:r w:rsidRPr="006D33D3">
              <w:rPr>
                <w:color w:val="000000"/>
              </w:rPr>
              <w:t xml:space="preserve"> </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center"/>
              <w:rPr>
                <w:b/>
              </w:rPr>
            </w:pPr>
            <w:r w:rsidRPr="006D33D3">
              <w:rPr>
                <w:b/>
              </w:rPr>
              <w:t>Tieslietu ministrija</w:t>
            </w:r>
          </w:p>
          <w:p w:rsidR="000B4612" w:rsidRPr="006D33D3" w:rsidRDefault="000B4612" w:rsidP="002071E8">
            <w:pPr>
              <w:jc w:val="both"/>
            </w:pPr>
            <w:r w:rsidRPr="006D33D3">
              <w:t xml:space="preserve">3. Atbilstoši projekta 12.13.apakšpunktam izglītības iestāde var noteikt kursus pilnībā vai daļēji īsteno kādā no Eiropas Savienības oficiālajām valodām. Vēršam uzmanību, ka saskaņā ar Izglītības likuma 9.panta pirmo daļu (redakcijā, kas stāsies spēkā 2020.gada 1.septembrī) valsts, pašvaldību un valsts augstskolu izglītības iestādēs izglītību iegūst valsts valodā, savukārt šā panta otrajā daļā noteikti gadījumi, kad izglītību var iegūt citā valodā. Lūdzam projekta anotācijā skaidrot, vai projekta </w:t>
            </w:r>
            <w:r w:rsidRPr="006D33D3">
              <w:lastRenderedPageBreak/>
              <w:t>12.13.apakšpunkts atbilst Izglītības likuma regulējumam, un nepieciešamības gadījumā aicinām precizēt projekta 12.13.apakšpunktu.</w:t>
            </w:r>
          </w:p>
          <w:p w:rsidR="000B4612" w:rsidRPr="006D33D3" w:rsidRDefault="000B4612" w:rsidP="002071E8">
            <w:pPr>
              <w:pBdr>
                <w:top w:val="nil"/>
                <w:left w:val="nil"/>
                <w:bottom w:val="nil"/>
                <w:right w:val="nil"/>
                <w:between w:val="nil"/>
              </w:pBdr>
              <w:ind w:firstLine="720"/>
              <w:jc w:val="both"/>
              <w:rPr>
                <w:color w:val="000000"/>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shd w:val="clear" w:color="auto" w:fill="FFFFFF"/>
              <w:jc w:val="center"/>
            </w:pPr>
            <w:r w:rsidRPr="006D33D3">
              <w:rPr>
                <w:b/>
              </w:rPr>
              <w:lastRenderedPageBreak/>
              <w:t>Ņemts vērā</w:t>
            </w:r>
          </w:p>
          <w:p w:rsidR="000B4612" w:rsidRPr="006D33D3" w:rsidRDefault="000B4612" w:rsidP="002071E8">
            <w:pPr>
              <w:pBdr>
                <w:top w:val="nil"/>
                <w:left w:val="nil"/>
                <w:bottom w:val="nil"/>
                <w:right w:val="nil"/>
                <w:between w:val="nil"/>
              </w:pBdr>
              <w:ind w:firstLine="26"/>
              <w:jc w:val="both"/>
              <w:rPr>
                <w:color w:val="000000"/>
              </w:rPr>
            </w:pPr>
            <w:r w:rsidRPr="006D33D3">
              <w:t>Papildināta anotācija</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rPr>
                <w:bCs/>
              </w:rPr>
            </w:pPr>
            <w:r w:rsidRPr="006D33D3">
              <w:t>Anotācijas I. sadaļas 2.punkts papildināts:</w:t>
            </w:r>
          </w:p>
          <w:p w:rsidR="000B4612" w:rsidRPr="006D33D3" w:rsidRDefault="000B4612" w:rsidP="002071E8">
            <w:pPr>
              <w:jc w:val="both"/>
            </w:pPr>
            <w:r w:rsidRPr="006D33D3">
              <w:rPr>
                <w:bCs/>
              </w:rPr>
              <w:t>Izglītības iestādes atbilstoši Izglītības likuma 9.panta 2.daļas. 2</w:t>
            </w:r>
            <w:r w:rsidRPr="006D33D3">
              <w:rPr>
                <w:bCs/>
                <w:vertAlign w:val="superscript"/>
              </w:rPr>
              <w:t>1</w:t>
            </w:r>
            <w:r w:rsidRPr="006D33D3">
              <w:rPr>
                <w:bCs/>
              </w:rPr>
              <w:t xml:space="preserve">punktam var mācību priekšmetus pilnībā vai daļēji īstenot </w:t>
            </w:r>
            <w:r w:rsidRPr="006D33D3">
              <w:t xml:space="preserve">svešvalodā, lai nodrošinātu citu Eiropas Savienības oficiālo valodu apguvi, ievērojot attiecīgā valsts izglītības standarta </w:t>
            </w:r>
            <w:r w:rsidRPr="006D33D3">
              <w:lastRenderedPageBreak/>
              <w:t>nosacījumus. Tas nozīmē īstenot izglītības programmas, izmantojos satura un valodas integrētas mācīšanas metodi (CLIL –Content and language integrated Learning). Vairākas izglītības iestādes,  lai veicinātu svešvalodu apguvi, šādu metodi izmanto, mācot, atsevišķus priekšmetus svešvalodā.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30F1F">
            <w:pPr>
              <w:pBdr>
                <w:top w:val="nil"/>
                <w:left w:val="nil"/>
                <w:bottom w:val="nil"/>
                <w:right w:val="nil"/>
                <w:between w:val="nil"/>
              </w:pBd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9D5049" w:rsidRDefault="000B4612" w:rsidP="002071E8">
            <w:pPr>
              <w:jc w:val="center"/>
              <w:rPr>
                <w:b/>
              </w:rPr>
            </w:pPr>
            <w:r w:rsidRPr="009D5049">
              <w:rPr>
                <w:b/>
              </w:rPr>
              <w:t>Tieslietu ministrija (15.07.2019. atzinums)</w:t>
            </w:r>
          </w:p>
          <w:p w:rsidR="000B4612" w:rsidRPr="002071E8" w:rsidRDefault="000B4612" w:rsidP="002071E8">
            <w:pPr>
              <w:jc w:val="both"/>
              <w:rPr>
                <w:color w:val="FF0000"/>
              </w:rPr>
            </w:pPr>
            <w:r w:rsidRPr="009D5049">
              <w:rPr>
                <w:u w:val="single"/>
              </w:rPr>
              <w:t>Atkārtoti lūdzam papildināt</w:t>
            </w:r>
            <w:r w:rsidRPr="009D5049">
              <w:t xml:space="preserve"> projekta anotāciju ar informāciju par to, kā izglītības iestādes ieslodzījuma vietās spēs ieviest un īstenot jauno kompetenču izglītības sistēmu. Ieslodzījuma vietās vispārējās izglītības iestādes īsteno pamata un vidējās izglītības programmas. Ieslodzījuma vietām ir sadarbība ar 7 vispārējās izglītības iestādēm un Cēsu 2.vakara (maiņu) vidusskolu, kas ir Cēsu Audzināšanas iestādes nepilngadīgajiem struktūrvienība. Ieslodzījuma vietās tiek īstenotas 7 vidējās izglītības programmas (2018.gada 1.septembrī mācības uzsāka 359 ieslodzītie). Ieslodzījuma vietās ir problēmas ar klašu komplektēšanu, jo brīvības atņemšanas iestādēs, kur ir salīdzinoši neliels ieslodzīto skaits, nav iespējams nokomplektēt klases (Iļģuciema cietumā  2018.gada 1.septembrī mācības vispārējās vidējās izglītības programmā uzsāka 10.klasē 7 izglītojamās, 11.klasē 1 izglītojamā un 12.klasē 3 izglītojamās, savukārt </w:t>
            </w:r>
            <w:r w:rsidRPr="009D5049">
              <w:lastRenderedPageBreak/>
              <w:t>Jelgavas cietumā 10.klasē 2 izglītojamie, 11.klasē 8 izglītojamie un 12.klasē 5 izglītojamie). Profesionālās izglītības iestādes ieslodzījuma vietā īsteno tikai profesionālās izglītības programmas ar īstenošanas ilgumu 640  stundas vai 1 gads. 2018.gadā 13 ieslodzītie mācījās augstskolā (10 Olaines atklātā cietuma nodaļā un 3 citās ieslodzījuma vietās). Minētais liecina, ka ieslodzītie vēlas apgūt vidējo izglītību un tās ir viņu tiesības atbilstoši normatīvajos aktos noteiktajam. Jāņem vērā, ka ieslodzījuma vietās vidējās izglītības apguvi apgrūtina arī fakts, ka izglītojamie ieslodzījuma vietās mācību vielu var apgūt tikai no mācību grāmatām un izdales materiāliem, ņemot vērā to, ka atbilstoši kriminālsodu izpildi regulējošajiem normatīvajiem aktiem ieslodzītajiem dators ar  interneta pieslēgumu nav pieejams, arī ieslodzījuma vietās grāmatu krājumā modernu izglītības materiālu nav daudz, līdz ar to izglītojamie var izmantot tikai tos mācību materiālus, kurus sagādā mācību iestāde.</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CF0633" w:rsidRDefault="000B4612" w:rsidP="00CF0633">
            <w:pPr>
              <w:shd w:val="clear" w:color="auto" w:fill="FFFFFF"/>
              <w:jc w:val="both"/>
            </w:pPr>
            <w:r w:rsidRPr="009D5049">
              <w:t xml:space="preserve">Diskusiju rezultātā tika secināts, ka jautājums par ieslodzījuma vietās esošo iespējām iegūt vidējo izglītību ir komplekss un  ir risināms plašākās Tieslietu un Izglītības ministrijas starpresoru sarunās un noteikumu projekta anotācija nav jāpapildina. </w:t>
            </w:r>
            <w:r>
              <w:t>Lai īstenotu noteikumu projektā ietverto, i</w:t>
            </w:r>
            <w:r w:rsidRPr="00CF0633">
              <w:t xml:space="preserve">eslodzījuma vietas var sadarboties ar izglītības iestādēm, kuras piedāvā vispārējās vidējās izlītības programmas klātienes formā (projekta noteikumu 11. pielikums) un </w:t>
            </w:r>
            <w:r w:rsidRPr="00CF0633">
              <w:lastRenderedPageBreak/>
              <w:t>neklātienes formā (projekta noteikumu 12. pielikums)</w:t>
            </w:r>
            <w:r>
              <w:t xml:space="preserve">. Nelielajam izglītojamo skaitam no ieslodzījuma vietām, nevajadzētu būt šķērlim programmas piedāvājumā, jo izglītojamie ieslodzījuma vietās nav jākomplektē kā atsevišķa klase.  </w:t>
            </w:r>
          </w:p>
          <w:p w:rsidR="000B4612" w:rsidRDefault="000B4612" w:rsidP="006367A0">
            <w:pPr>
              <w:shd w:val="clear" w:color="auto" w:fill="FFFFFF"/>
              <w:jc w:val="both"/>
            </w:pPr>
            <w:r w:rsidRPr="00CF0633">
              <w:t xml:space="preserve">Ieslodzījuma vietas var sadarboties ar izglītības iestādēm, kuras piedāvā </w:t>
            </w:r>
            <w:r>
              <w:t>profesionālās</w:t>
            </w:r>
            <w:r w:rsidRPr="00CF0633">
              <w:t xml:space="preserve"> vidējās izlītības programmas</w:t>
            </w:r>
            <w:r>
              <w:t>, kurās padziļinātie kursi tiks piedāvāti atbilstoši izvēlētajai profesijai.</w:t>
            </w:r>
          </w:p>
          <w:p w:rsidR="000B4612" w:rsidRPr="006D33D3" w:rsidRDefault="000B4612" w:rsidP="006367A0">
            <w:pPr>
              <w:shd w:val="clear" w:color="auto" w:fill="FFFFFF"/>
              <w:jc w:val="both"/>
              <w:rPr>
                <w:b/>
              </w:rPr>
            </w:pPr>
            <w:r>
              <w:t>Metodisko līdzekļu problēmu daļēji varētu risināt tas, ka skolotājiem būs pieejams metodisko materiālu klāsts, no kuriem viņi varēs izvēlēties saviem skolēniem atbilstošos un piedāvāt izdruku veidā.</w:t>
            </w:r>
          </w:p>
        </w:tc>
        <w:tc>
          <w:tcPr>
            <w:tcW w:w="2905" w:type="dxa"/>
            <w:tcBorders>
              <w:top w:val="single" w:sz="4" w:space="0" w:color="000000"/>
              <w:left w:val="single" w:sz="4" w:space="0" w:color="000000"/>
              <w:bottom w:val="single" w:sz="4" w:space="0" w:color="000000"/>
            </w:tcBorders>
          </w:tcPr>
          <w:p w:rsidR="000B4612" w:rsidRDefault="000B4612" w:rsidP="002071E8">
            <w:pPr>
              <w:jc w:val="both"/>
            </w:pPr>
          </w:p>
          <w:p w:rsidR="000B4612" w:rsidRPr="006D33D3" w:rsidRDefault="000B4612" w:rsidP="002071E8">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pPr>
            <w:r w:rsidRPr="006D33D3">
              <w:rPr>
                <w:b/>
              </w:rPr>
              <w:t>1.</w:t>
            </w:r>
            <w:r w:rsidRPr="006D33D3">
              <w:t xml:space="preserve"> Anotācijā iekļauta informācija par jaunā izglītības standarta principiem profesionālās vidējās izglītības posmā, bet iztrūkst informācija par šī standarta piemērošanu ģimnāzijās. Ņemot vērā, ka ģimnāzijas pamatuzdevums ir īstenot vispārējās vidējās izglītības programmas </w:t>
            </w:r>
            <w:r w:rsidRPr="006D33D3">
              <w:lastRenderedPageBreak/>
              <w:t>(Vispārējās izglītības likuma 40.panta trešā daļa), lūdzam papildināt anotāciju ar attiecīgu skaidrojumu.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ind w:firstLine="300"/>
              <w:jc w:val="both"/>
            </w:pPr>
            <w:r w:rsidRPr="006D33D3">
              <w:t>Anotācijas I. sadaļas 2.punkts:</w:t>
            </w:r>
          </w:p>
          <w:p w:rsidR="000B4612" w:rsidRPr="006D33D3" w:rsidRDefault="000B4612" w:rsidP="00624D69">
            <w:pPr>
              <w:ind w:firstLine="300"/>
              <w:jc w:val="both"/>
            </w:pPr>
            <w:r w:rsidRPr="006D33D3">
              <w:t xml:space="preserve">Valsts vispārējās vidējās izglītības standarts (turpmāk – standarts) ir apgūstamā vispārējās vidējās izglītības satura </w:t>
            </w:r>
            <w:r w:rsidRPr="006D33D3">
              <w:lastRenderedPageBreak/>
              <w:t>dokuments un ir vienlīdz attiecināms un piemērojams visās vispārējās izglītības iestādēs, kuras ir licencējušas un īsteno vispārējās izglītības programmas, tai skaitā ģimnāzijās un valsts ģimnāzijās. Izglītības un zinātnes ministrija pašlaik izstrādā Ministru kabineta noteikumu projektu “Kritēriji un kārtība, kādā tiek piešķirts un anulēts valsts ģimnāzijas statuss”, kurā valsts ģimnāzijām un vispārējās izglītības iestādēm, kuras pretendē uz valsts ģimnāzijas statusu, plānots noteikt augstākas prasības izglītības satura īstenošanā un apguvē.</w:t>
            </w:r>
          </w:p>
        </w:tc>
      </w:tr>
      <w:tr w:rsidR="000B4612" w:rsidRPr="006D33D3" w:rsidTr="001A3560">
        <w:trPr>
          <w:trHeight w:val="3929"/>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pPr>
            <w:r w:rsidRPr="006D33D3">
              <w:rPr>
                <w:b/>
              </w:rPr>
              <w:t>3.</w:t>
            </w:r>
            <w:r w:rsidRPr="006D33D3">
              <w:t xml:space="preserve"> Anotācijā tiek minēts (9.lpp.), ka tiek “plānots </w:t>
            </w:r>
            <w:r w:rsidRPr="006D33D3">
              <w:rPr>
                <w:i/>
                <w:u w:val="single"/>
              </w:rPr>
              <w:t>pārskatīt robežu,</w:t>
            </w:r>
            <w:r w:rsidRPr="006D33D3">
              <w:t xml:space="preserve"> kas nosaka, vai valsts pārbaudes darbs ir sekmīgi nokārtots un iegūts vērtējums”. Lūdzam skaidrot, vai ar to ir domāts arī pārskatīt Ministru kabineta 2018.gada 11.septembra noteikumus Nr.583 “Kritēriji un kārtība, kādā valsts piedalās vispārējās izglītības iestāžu pedagogu darba samaksas finansēšanās vidējās izglītības pakāpē”, un noteikt savādāku centralizēto eksāmenu rezultātu indeksu aprēķinu.</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0F7C11">
            <w:pPr>
              <w:pBdr>
                <w:top w:val="nil"/>
                <w:left w:val="nil"/>
                <w:bottom w:val="nil"/>
                <w:right w:val="nil"/>
                <w:between w:val="nil"/>
              </w:pBdr>
              <w:jc w:val="center"/>
              <w:rPr>
                <w:color w:val="000000"/>
              </w:rPr>
            </w:pPr>
            <w:r w:rsidRPr="006D33D3">
              <w:rPr>
                <w:b/>
                <w:color w:val="000000"/>
              </w:rPr>
              <w:t>Ņemts vērā</w:t>
            </w:r>
            <w:r w:rsidRPr="006D33D3">
              <w:rPr>
                <w:color w:val="000000"/>
              </w:rPr>
              <w:t xml:space="preserve"> </w:t>
            </w:r>
          </w:p>
          <w:p w:rsidR="000B4612" w:rsidRPr="006D33D3" w:rsidRDefault="000B4612" w:rsidP="000F7C11">
            <w:pPr>
              <w:pBdr>
                <w:top w:val="nil"/>
                <w:left w:val="nil"/>
                <w:bottom w:val="nil"/>
                <w:right w:val="nil"/>
                <w:between w:val="nil"/>
              </w:pBdr>
              <w:ind w:firstLine="26"/>
              <w:jc w:val="center"/>
              <w:rPr>
                <w:b/>
                <w:color w:val="000000"/>
              </w:rPr>
            </w:pPr>
            <w:r w:rsidRPr="006D33D3">
              <w:rPr>
                <w:color w:val="000000"/>
              </w:rPr>
              <w:t>Anotācija papildināta</w:t>
            </w:r>
          </w:p>
        </w:tc>
        <w:tc>
          <w:tcPr>
            <w:tcW w:w="2905" w:type="dxa"/>
            <w:tcBorders>
              <w:top w:val="single" w:sz="4" w:space="0" w:color="000000"/>
              <w:left w:val="single" w:sz="4" w:space="0" w:color="000000"/>
              <w:bottom w:val="single" w:sz="4" w:space="0" w:color="000000"/>
            </w:tcBorders>
          </w:tcPr>
          <w:p w:rsidR="000B4612" w:rsidRPr="006D33D3" w:rsidRDefault="000B4612" w:rsidP="000F7C11">
            <w:pPr>
              <w:shd w:val="clear" w:color="auto" w:fill="FFFFFF"/>
              <w:jc w:val="both"/>
            </w:pPr>
            <w:r w:rsidRPr="006D33D3">
              <w:t>Anotācijas I. sadaļas 2.punkts:</w:t>
            </w:r>
          </w:p>
          <w:p w:rsidR="000B4612" w:rsidRPr="006D33D3" w:rsidRDefault="000B4612" w:rsidP="00855D54">
            <w:pPr>
              <w:shd w:val="clear" w:color="auto" w:fill="FFFFFF"/>
              <w:jc w:val="both"/>
            </w:pPr>
            <w:r w:rsidRPr="006D33D3">
              <w:t xml:space="preserve">Jautājums par valsts pārbaudes darba rezultāta indeksa aprēķina modeļa iespējamo izmaiņu tiks risināts pēc pirmo  jauno valsts pārbaudes darbu rezultātu indeksa aprēķina. </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rPr>
                <w:color w:val="000000"/>
                <w:shd w:val="clear" w:color="auto" w:fill="FFFFFF"/>
              </w:rPr>
            </w:pPr>
            <w:r w:rsidRPr="006D33D3">
              <w:rPr>
                <w:b/>
                <w:color w:val="000000"/>
                <w:shd w:val="clear" w:color="auto" w:fill="FFFFFF"/>
              </w:rPr>
              <w:t>6.</w:t>
            </w:r>
            <w:r w:rsidRPr="006D33D3">
              <w:rPr>
                <w:color w:val="000000"/>
                <w:shd w:val="clear" w:color="auto" w:fill="FFFFFF"/>
              </w:rPr>
              <w:t xml:space="preserve"> Anotācijas 11.lpp. minēts, ka atkarībā no izglītības iestādes piedāvājuma skolēni varēs augstākajā līmenī mācīties četras svešvalodas – angļu, vācu, franču un krievu. Savukārt, kā obligātās (skat. anotācijas 9.lpp.) valsts pārbaudes darbu kontekstā minētas tikai trīs  – angļu, vācu un franču. Lūdzam skaidrot, ar kādām mācību metodēm tiks panāks augstākais krievu valodas zināšanu līmenis, jo no anotācijā minētā var secināt, ka krievu valoda nav paredzēta kā obligāts mācību priekšmets valsts pārbaudes darbu kontekstā.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0F7C11">
            <w:pPr>
              <w:pBdr>
                <w:top w:val="nil"/>
                <w:left w:val="nil"/>
                <w:bottom w:val="nil"/>
                <w:right w:val="nil"/>
                <w:between w:val="nil"/>
              </w:pBdr>
              <w:jc w:val="center"/>
              <w:rPr>
                <w:color w:val="000000"/>
              </w:rPr>
            </w:pPr>
            <w:r w:rsidRPr="006D33D3">
              <w:t xml:space="preserve"> </w:t>
            </w:r>
            <w:r w:rsidRPr="006D33D3">
              <w:rPr>
                <w:b/>
                <w:color w:val="000000"/>
              </w:rPr>
              <w:t>Ņemts vērā</w:t>
            </w:r>
            <w:r w:rsidRPr="006D33D3">
              <w:rPr>
                <w:color w:val="000000"/>
              </w:rPr>
              <w:t xml:space="preserve"> </w:t>
            </w:r>
          </w:p>
          <w:p w:rsidR="000B4612" w:rsidRPr="009D5049" w:rsidRDefault="000B4612" w:rsidP="000F7C11">
            <w:pPr>
              <w:pBdr>
                <w:top w:val="nil"/>
                <w:left w:val="nil"/>
                <w:bottom w:val="nil"/>
                <w:right w:val="nil"/>
                <w:between w:val="nil"/>
              </w:pBdr>
              <w:jc w:val="both"/>
            </w:pPr>
            <w:r w:rsidRPr="009D5049">
              <w:t xml:space="preserve">Krievu valodu skolēni vispārējā vidējā izglītībā apgūs kā otro svešvalodu. Stundu skaits otrai svešvalodai izglītības iestādēs var būt atšķirīgs, jo noteikumu projekta 11. un 12. pielikumā zemsvītras informācijā norādīts, ka stundu skaitu katrai no svešvalodām mācību iestāde pārdala patstāvīgi,  atbilstoši sasniedzot vispārīgo vai optimālo mācību satura apguves līmeni. </w:t>
            </w:r>
          </w:p>
          <w:p w:rsidR="000B4612" w:rsidRPr="006D33D3" w:rsidRDefault="000B4612" w:rsidP="000F7C11">
            <w:pPr>
              <w:pBdr>
                <w:top w:val="nil"/>
                <w:left w:val="nil"/>
                <w:bottom w:val="nil"/>
                <w:right w:val="nil"/>
                <w:between w:val="nil"/>
              </w:pBdr>
              <w:jc w:val="both"/>
              <w:rPr>
                <w:b/>
                <w:color w:val="000000"/>
              </w:rPr>
            </w:pPr>
            <w:r w:rsidRPr="006D33D3">
              <w:t xml:space="preserve">2017./2018.mācību gadā krievu valoda kā viena no </w:t>
            </w:r>
            <w:r w:rsidRPr="006D33D3">
              <w:lastRenderedPageBreak/>
              <w:t>svešavalodām tika mācīta  79% izglītības iestāžu. Nav pamata uzskatīt, ka šīs svešvalodas apguve ir saistīta ar valsts pārbaudes darba esamību vai neesamību.</w:t>
            </w:r>
          </w:p>
        </w:tc>
        <w:tc>
          <w:tcPr>
            <w:tcW w:w="2905" w:type="dxa"/>
            <w:tcBorders>
              <w:top w:val="single" w:sz="4" w:space="0" w:color="000000"/>
              <w:left w:val="single" w:sz="4" w:space="0" w:color="000000"/>
              <w:bottom w:val="single" w:sz="4" w:space="0" w:color="000000"/>
            </w:tcBorders>
          </w:tcPr>
          <w:p w:rsidR="000B4612" w:rsidRPr="00F5064C" w:rsidRDefault="000B4612" w:rsidP="00624D69">
            <w:pPr>
              <w:jc w:val="both"/>
            </w:pPr>
            <w:r w:rsidRPr="00F5064C">
              <w:lastRenderedPageBreak/>
              <w:t>Anotācijas I. sadaļas 2.punkts</w:t>
            </w:r>
          </w:p>
          <w:p w:rsidR="000B4612" w:rsidRPr="00F5064C" w:rsidRDefault="000B4612" w:rsidP="00375AD9">
            <w:pPr>
              <w:jc w:val="both"/>
            </w:pPr>
            <w:r w:rsidRPr="00F5064C">
              <w:t xml:space="preserve">Visi skolēni arī turpmāk vispārējās vidējās </w:t>
            </w:r>
            <w:r w:rsidRPr="009D5049">
              <w:t>izglītības pakāpē turpinās mācīties vismaz divas svešvalodas. Vienu no tām – angļu, franču, vācu –  apgūstot vismaz optimālajā (B2) līmenī, otru –  vismaz vispārīgajā (B1) līmenī.</w:t>
            </w:r>
            <w:r w:rsidRPr="00F5064C">
              <w:t xml:space="preserve"> </w:t>
            </w:r>
            <w:r w:rsidRPr="00F5064C">
              <w:rPr>
                <w:bCs/>
              </w:rPr>
              <w:t>Izglītības iestādes atbilstoši Izglītības likuma 9.panta 2.daļas 2.</w:t>
            </w:r>
            <w:r w:rsidRPr="00F5064C">
              <w:rPr>
                <w:bCs/>
                <w:vertAlign w:val="superscript"/>
              </w:rPr>
              <w:t>1</w:t>
            </w:r>
            <w:r w:rsidRPr="00F5064C">
              <w:rPr>
                <w:bCs/>
              </w:rPr>
              <w:t xml:space="preserve">punktam var mācību priekšmetus pilnībā vai daļēji īstenot </w:t>
            </w:r>
            <w:r w:rsidRPr="00F5064C">
              <w:t xml:space="preserve">svešvalodā, lai nodrošinātu citu Eiropas Savienības oficiālo valodu apguvi, </w:t>
            </w:r>
            <w:r w:rsidRPr="00F5064C">
              <w:lastRenderedPageBreak/>
              <w:t>ievērojot attiecīgā valsts izglītības standarta nosacījumus. Tas nozīmē īstenot izglītības programmas, izmantojot satura un valodas integrētas mācīšanas metodi (CLIL – Content and language integrated Learning). Vairākas izglītības iestādes,  lai veicinātu svešvalodu apguvi, šādu metodi izmanto, mācot atsevišķus priekšmetus svešvalodā.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color w:val="000000"/>
                <w:shd w:val="clear" w:color="auto" w:fill="FFFFFF"/>
              </w:rPr>
            </w:pPr>
            <w:r w:rsidRPr="006D33D3">
              <w:rPr>
                <w:b/>
              </w:rPr>
              <w:t>Pārresoru koordinācijas centrs</w:t>
            </w:r>
          </w:p>
          <w:p w:rsidR="000B4612" w:rsidRPr="006D33D3" w:rsidRDefault="000B4612" w:rsidP="00624D69">
            <w:pPr>
              <w:ind w:firstLine="720"/>
              <w:jc w:val="both"/>
              <w:outlineLvl w:val="0"/>
              <w:rPr>
                <w:color w:val="000000"/>
                <w:shd w:val="clear" w:color="auto" w:fill="FFFFFF"/>
              </w:rPr>
            </w:pPr>
            <w:r w:rsidRPr="006D33D3">
              <w:rPr>
                <w:b/>
                <w:color w:val="000000"/>
                <w:shd w:val="clear" w:color="auto" w:fill="FFFFFF"/>
              </w:rPr>
              <w:t>7.</w:t>
            </w:r>
            <w:r w:rsidRPr="006D33D3">
              <w:rPr>
                <w:color w:val="000000"/>
                <w:shd w:val="clear" w:color="auto" w:fill="FFFFFF"/>
              </w:rPr>
              <w:t xml:space="preserve"> Anotācijā vairākkārt tiek atzīmēts, gan norādot uz matemātikas kursu saturu (9.lpp.), gan uz izglītības satura plānošanas principiem (14.lpp.), ka svarīgi piedāvāt tādu kursu saturu, kas salāgots ar skolēna nākotnes profesijām. Tomēr netop skaidrs, kā jaunais kursa saturs savstarpēji tiks salāgots ar augstāko un profesionālo izglītību. Lūdzam sniegt skaidrojumu un piedāvājumu, pēc kādiem principiem augstskolas un profesionālās izglītības iestādes tiks iesaistītas jauno standartu modeļu/kursu salāgošanā ar nākamo izglītības līmeni.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9D5049">
            <w:pPr>
              <w:pBdr>
                <w:top w:val="nil"/>
                <w:left w:val="nil"/>
                <w:bottom w:val="nil"/>
                <w:right w:val="nil"/>
                <w:between w:val="nil"/>
              </w:pBdr>
              <w:ind w:firstLine="720"/>
              <w:jc w:val="both"/>
              <w:rPr>
                <w:b/>
                <w:color w:val="000000"/>
              </w:rPr>
            </w:pPr>
            <w:r w:rsidRPr="006D33D3">
              <w:rPr>
                <w:b/>
                <w:color w:val="000000"/>
              </w:rPr>
              <w:t>Ņemts vērā</w:t>
            </w:r>
            <w:r w:rsidRPr="006D33D3">
              <w:t xml:space="preserve"> </w:t>
            </w:r>
            <w:r w:rsidRPr="009D5049">
              <w:t xml:space="preserve">Matemātiku vispārīgā mācību satura apguves līmenī varēs izvēlēties apgūt tikai atsevišķu profesionālās vidējās izglītības programmu audzēkņi. Dabaszinātņu un matemātikas ietilpīgās nozarēs profesionālās izglītības programmu audzēkņi apgūs matemātiku optimālajā līmenī. Visās vispārējās vidējās izglītības programmās skolēni apgūs matemātiku optimālajā vai padziļinātajā līmenī, atbilstoši savām nākotnes </w:t>
            </w:r>
            <w:r w:rsidRPr="009D5049">
              <w:lastRenderedPageBreak/>
              <w:t>iecerēm. Tas ļaus skolēniem turpināt studijas augstākajās izglītības iestādēs.</w:t>
            </w:r>
            <w:r>
              <w:rPr>
                <w:color w:val="FF0000"/>
              </w:rPr>
              <w:t xml:space="preserve"> </w:t>
            </w:r>
            <w:r w:rsidRPr="006D33D3">
              <w:t>Iesakām augstskolām</w:t>
            </w:r>
            <w:r w:rsidR="003222C2">
              <w:t>,</w:t>
            </w:r>
            <w:r w:rsidRPr="006D33D3">
              <w:t xml:space="preserve"> sākot ar 2023. gadu, nosakot uzņemto studentu kopumu, veidot vidusskolā ieteicamo apgūto padziļināto kursu sarakstus, kā arī ņemt vērā un skolēnu rezultātus centralizētos eksāmenos šajos kursos.</w:t>
            </w:r>
            <w:r>
              <w:t xml:space="preserve"> </w:t>
            </w:r>
            <w:r w:rsidRPr="009D5049">
              <w:t>Savukārt matemātikas centralizētajam eksāmenam pielietot atšķirīgu koeficentu, atbilstoši optimālajam vai padziļinātajam līmenim.</w:t>
            </w:r>
          </w:p>
        </w:tc>
        <w:tc>
          <w:tcPr>
            <w:tcW w:w="2905" w:type="dxa"/>
            <w:tcBorders>
              <w:top w:val="single" w:sz="4" w:space="0" w:color="000000"/>
              <w:left w:val="single" w:sz="4" w:space="0" w:color="000000"/>
              <w:bottom w:val="single" w:sz="4" w:space="0" w:color="000000"/>
            </w:tcBorders>
          </w:tcPr>
          <w:p w:rsidR="000B4612" w:rsidRDefault="000B4612" w:rsidP="00624D69">
            <w:pPr>
              <w:jc w:val="both"/>
            </w:pPr>
            <w:r w:rsidRPr="006D33D3">
              <w:lastRenderedPageBreak/>
              <w:t>Anotācijas I. sadaļas 2.punkts</w:t>
            </w:r>
          </w:p>
          <w:p w:rsidR="009D5049" w:rsidRPr="009D5049" w:rsidRDefault="009D5049" w:rsidP="009D5049">
            <w:pPr>
              <w:shd w:val="clear" w:color="auto" w:fill="FFFFFF"/>
              <w:jc w:val="both"/>
              <w:rPr>
                <w:color w:val="000000"/>
              </w:rPr>
            </w:pPr>
            <w:r w:rsidRPr="009D5049">
              <w:rPr>
                <w:color w:val="000000"/>
              </w:rPr>
              <w:t xml:space="preserve">Plānotie skolēnam sasniedzamie rezultāti mācību jomās ir veidoti  trīs mācību satura apguves līmeņos. Tas nepieciešams tādēļ, lai izglītības iestāde uz šo sasniedzamo rezultātu pamata var  piedāvāt izglītības programmu, kur skolēni apgūst plānotajiem sasniedzamajiem rezultātiem atbilstošu mācību saturu. Vispārīgajā apguves līmenī noteikti sasniedzamie rezultāti, ko apgūst ikviens skolēns </w:t>
            </w:r>
            <w:r w:rsidRPr="009D5049">
              <w:rPr>
                <w:color w:val="000000"/>
              </w:rPr>
              <w:lastRenderedPageBreak/>
              <w:t>vispārējās un profesionālās vidējās izglītības posmā. Optimālajā līmenī definētais mācību saturs ir būtiski svarīgs vispusīgai vispārējai vidējai izglītībai. Augstākajā līmenī noteiktais mācību saturs nepieciešams skolēna iecerētajām studijām augstskolā. Plānotie skolēnam sasniedzamie rezultāti mācību jomās pa līmeņiem aprakstīti noteikumu projekta 1.–8. pielikumā.</w:t>
            </w:r>
          </w:p>
          <w:p w:rsidR="009D5049" w:rsidRPr="006D33D3" w:rsidRDefault="009D5049"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rPr>
                <w:color w:val="000000"/>
                <w:shd w:val="clear" w:color="auto" w:fill="FFFFFF"/>
              </w:rPr>
            </w:pPr>
          </w:p>
          <w:p w:rsidR="000B4612" w:rsidRPr="006D33D3" w:rsidRDefault="000B4612" w:rsidP="00624D69">
            <w:pPr>
              <w:ind w:firstLine="720"/>
              <w:jc w:val="both"/>
              <w:outlineLvl w:val="0"/>
            </w:pPr>
            <w:r w:rsidRPr="006D33D3">
              <w:rPr>
                <w:b/>
              </w:rPr>
              <w:t>8.</w:t>
            </w:r>
            <w:r w:rsidRPr="006D33D3">
              <w:t xml:space="preserve"> Vēršam Jūsu izmanību, ka noteikumu projekta 11.pielikuma 11.punkts un 12.pielikuma 11.punkts paredz skolēnam ar speciālajām vajadzībām izstrādāt individuālo izglītības programmas apguves plānu, lai sekmētu skolēna iekļaušanos kopējā mācību procesā, bet anotācijā minēts, ka programma paredzēta izglītojamiem tikai ar fiziskās attīstības traucējumiem. Lūdzam attiecīgi pilnveidot anotāciju un nepieciešamības gadījumā arī noteikumu projektu attiecībā uz iekļaujošas izglītības īstenošanas principiem bērniem ar visa veida attīstības un uzvedības </w:t>
            </w:r>
            <w:r w:rsidRPr="006D33D3">
              <w:lastRenderedPageBreak/>
              <w:t>traucējumiem.</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lastRenderedPageBreak/>
              <w:t>Panākta v</w:t>
            </w:r>
            <w:r w:rsidRPr="006D33D3">
              <w:rPr>
                <w:b/>
              </w:rPr>
              <w:t>ienošanās saskaņošanas laikā</w:t>
            </w:r>
          </w:p>
          <w:p w:rsidR="000B4612" w:rsidRPr="006D33D3" w:rsidRDefault="000B4612" w:rsidP="00624D69">
            <w:pPr>
              <w:jc w:val="both"/>
              <w:rPr>
                <w:color w:val="000000"/>
              </w:rPr>
            </w:pPr>
            <w:r w:rsidRPr="006D33D3">
              <w:rPr>
                <w:color w:val="000000"/>
              </w:rPr>
              <w:t xml:space="preserve">Anotācijā ir minētas trīs speciālās vidējās izglītības programmas: </w:t>
            </w:r>
            <w:r w:rsidRPr="006D33D3">
              <w:t xml:space="preserve">speciālās vidējās izglītības programma izglītojamiem ar redzes traucējumiem; speciālās vidējās izglītības programma izglītojamiem ar dzirdes traucējumiem; speciālās vidējās izglītības programma izglītojamiem ar fiziskās attīstības </w:t>
            </w:r>
            <w:r w:rsidRPr="006D33D3">
              <w:lastRenderedPageBreak/>
              <w:t>traucējumiem, kurās skolēni apgūst vidējās izglītības saturu</w:t>
            </w:r>
            <w:r w:rsidRPr="006D33D3">
              <w:rPr>
                <w:color w:val="000000"/>
              </w:rPr>
              <w:t xml:space="preserve"> atbilstoši šo noteikumu 11.pielikumam.   </w:t>
            </w:r>
          </w:p>
          <w:p w:rsidR="000B4612" w:rsidRPr="006D33D3" w:rsidRDefault="000B4612" w:rsidP="00624D69">
            <w:pPr>
              <w:jc w:val="both"/>
            </w:pPr>
            <w:r w:rsidRPr="006D33D3">
              <w:rPr>
                <w:color w:val="000000"/>
              </w:rPr>
              <w:t xml:space="preserve">Minētās  speciālās vidējās izglītības programmas ir vienīgās, kuras atbilstoši Ministru kabineta </w:t>
            </w:r>
            <w:r w:rsidRPr="006D33D3">
              <w:t xml:space="preserve">2012.gada 16.oktobra noteikumiem </w:t>
            </w:r>
            <w:r w:rsidRPr="006D33D3">
              <w:rPr>
                <w:bCs/>
              </w:rPr>
              <w:t>Nr.709</w:t>
            </w:r>
            <w:r w:rsidRPr="006D33D3">
              <w:t xml:space="preserve"> “Noteikumi par pedagoģiski medicīniskajām komisijām” var ieteikt Valsts pedagoģiski medicīniskā komisija. Normatīvais regulējums neparedz nevienu citu speciālo programmu vidējās izglītības posmā, kuru Valsts vai Pašvaldības pedagoģiski medicīniskā komisija varētu ieteikt. Ņemot vērā, ka skolēniem ar redzes vai dzirdes traucējumiem ir specifiskas izglītības vajadzības, tad  11.un 12.pielikuma 12.punktā tās ir atrunātas. Savukārt 11. un 12.pielikuma 11.punkts attiecas uz visiem </w:t>
            </w:r>
            <w:r w:rsidRPr="006D33D3">
              <w:lastRenderedPageBreak/>
              <w:t>skolēniem ar speciālām vajadzībām, kuriem mācību satura apguvei ir nepieciešams izstrādāt individuālo izglītības programmas apguves plānu. Šādu plānu</w:t>
            </w:r>
          </w:p>
          <w:p w:rsidR="000B4612" w:rsidRPr="006D33D3" w:rsidRDefault="000B4612" w:rsidP="00624D69">
            <w:pPr>
              <w:jc w:val="both"/>
            </w:pPr>
            <w:r w:rsidRPr="006D33D3">
              <w:t>izglītības iestāde var izstrādāt jebkuram izglītojamam, kuram pedagoģiski medicīniskā komisija, logopēds, izglītības vai klīniskais psihologs ir sniedzis atzinumu par nepieciešamiem atbalsta pasākumiem mācību procesā.</w:t>
            </w:r>
          </w:p>
        </w:tc>
        <w:tc>
          <w:tcPr>
            <w:tcW w:w="2905" w:type="dxa"/>
            <w:tcBorders>
              <w:top w:val="single" w:sz="4" w:space="0" w:color="000000"/>
              <w:left w:val="single" w:sz="4" w:space="0" w:color="000000"/>
              <w:bottom w:val="single" w:sz="4" w:space="0" w:color="000000"/>
            </w:tcBorders>
          </w:tcPr>
          <w:p w:rsidR="000B4612" w:rsidRPr="006D33D3" w:rsidRDefault="000B4612" w:rsidP="000F7C11">
            <w:pPr>
              <w:jc w:val="both"/>
              <w:rPr>
                <w:color w:val="000000"/>
              </w:rPr>
            </w:pPr>
            <w:r w:rsidRPr="006D33D3">
              <w:rPr>
                <w:color w:val="000000"/>
              </w:rPr>
              <w:lastRenderedPageBreak/>
              <w:t>Anotācijas I. sadaļas 2.punkts:</w:t>
            </w:r>
          </w:p>
          <w:p w:rsidR="000B4612" w:rsidRPr="006D33D3" w:rsidRDefault="000B4612" w:rsidP="000F7C11">
            <w:pPr>
              <w:jc w:val="both"/>
            </w:pPr>
            <w:r w:rsidRPr="006D33D3">
              <w:rPr>
                <w:color w:val="000000"/>
              </w:rPr>
              <w:t xml:space="preserve">Minētās  speciālās vidējās izglītības programmas ir vienīgās, kuras atbilstoši Ministru kabineta </w:t>
            </w:r>
            <w:r w:rsidRPr="006D33D3">
              <w:t xml:space="preserve">2012.gada 16.oktobra noteikumiem </w:t>
            </w:r>
            <w:r w:rsidRPr="006D33D3">
              <w:rPr>
                <w:bCs/>
              </w:rPr>
              <w:t>Nr.709</w:t>
            </w:r>
            <w:r w:rsidRPr="006D33D3">
              <w:t xml:space="preserve"> “Noteikumi par pedagoģiski medicīniskajām komisijām” var ieteikt Valsts pedagoģiski medicīniskā komisija. </w:t>
            </w:r>
            <w:r w:rsidRPr="006D33D3">
              <w:lastRenderedPageBreak/>
              <w:t>Normatīvais regulējums neparedz nevienu citu speciālo programmu vidējās izglītības posmā, kuru Valsts vai Pašvaldības pedagoģiski medicīniskā komisija varētu ieteikt. Ņemot vērā, ka skolēniem ar redzes vai dzirdes traucējumiem ir specifiskas izglītības vajadzības, tad  11.un 12.pielikuma 12.punktā tās ir atrunātas. Savukārt 11. un 12.pielikuma 11.punkts attiecas uz visiem skolēniem ar speciālām vajadzībām, kuriem mācību satura apguvei ir nepieciešams izstrādāt individuālo izglītības programmas apguves plānu. Šādu plānu</w:t>
            </w:r>
          </w:p>
          <w:p w:rsidR="000B4612" w:rsidRPr="006D33D3" w:rsidRDefault="000B4612" w:rsidP="000F7C11">
            <w:pPr>
              <w:jc w:val="both"/>
            </w:pPr>
            <w:r w:rsidRPr="006D33D3">
              <w:t xml:space="preserve">izglītības iestāde var izstrādāt jebkuram izglītojamam, kuram pedagoģiski medicīniskā komisija, logopēds, izglītības vai klīniskais psihologs ir sniedzis atzinumu par nepieciešamiem atbalsta pasākumiem mācību </w:t>
            </w:r>
            <w:r w:rsidRPr="006D33D3">
              <w:lastRenderedPageBreak/>
              <w:t>procesā.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pPr>
            <w:r w:rsidRPr="006D33D3">
              <w:rPr>
                <w:b/>
              </w:rPr>
              <w:t>Pārresoru koordinācijas centrs</w:t>
            </w:r>
          </w:p>
          <w:p w:rsidR="000B4612" w:rsidRPr="006D33D3" w:rsidRDefault="000B4612" w:rsidP="00624D69">
            <w:pPr>
              <w:ind w:firstLine="720"/>
              <w:jc w:val="both"/>
              <w:outlineLvl w:val="0"/>
            </w:pPr>
            <w:r w:rsidRPr="006D33D3">
              <w:t xml:space="preserve">9. Noteikumu projekta 3.pielikuma 1.5.apakšpunktā (2.lpp. beigās) minēts, ka skolēns “Iesaistās dažādās sociālās aizsardzības – sociālās politikas – aktivitātēs”. Lūdzam detalizētāk skaidrot iekļautā optimālā apguves līmeņa sasniedzamā rezultāta būtību. </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A"/>
              </w:rPr>
              <w:t>Sasniedzamais rezultāts paredz skolēnu aktīvu iesaistīšanos dāžādās sabiedriskajās aktivitātēs, šeit ietilpst visas sociālās politikas kontekstā atpazīstamās darbības, piemēram (bet ne tikai), brīvprātīgais darbs.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Anotācijas I. sadaļas 2.punkts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pPr>
            <w:r w:rsidRPr="006D33D3">
              <w:rPr>
                <w:b/>
              </w:rPr>
              <w:t>10.</w:t>
            </w:r>
            <w:r w:rsidRPr="006D33D3">
              <w:t xml:space="preserve"> Lūdzam sniegt skaidrojumu anotācijā, pēc kādiem kritērijiem izglītības iestādēm tiek piedāvāti 8.pielikumā norādītie sporta spēļu veidi, </w:t>
            </w:r>
            <w:r w:rsidRPr="006D33D3">
              <w:lastRenderedPageBreak/>
              <w:t xml:space="preserve">piemēram, </w:t>
            </w:r>
            <w:r w:rsidRPr="006D33D3">
              <w:rPr>
                <w:color w:val="000000"/>
                <w:shd w:val="clear" w:color="auto" w:fill="FFFFFF"/>
              </w:rPr>
              <w:t>gorodku spēles</w:t>
            </w:r>
            <w:r w:rsidRPr="006D33D3">
              <w:t xml:space="preserve"> vai bočijas.</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173518">
            <w:pPr>
              <w:jc w:val="both"/>
            </w:pPr>
            <w:r w:rsidRPr="006D33D3">
              <w:t>Anotācijas I. sadaļas 2.punkts:</w:t>
            </w:r>
          </w:p>
          <w:p w:rsidR="000B4612" w:rsidRPr="006D33D3" w:rsidRDefault="000B4612" w:rsidP="00375AD9">
            <w:pPr>
              <w:jc w:val="both"/>
            </w:pPr>
            <w:r w:rsidRPr="006D33D3">
              <w:t xml:space="preserve">Noteikumu projektā piedāvāti piemēri fizisko </w:t>
            </w:r>
            <w:r w:rsidRPr="006D33D3">
              <w:lastRenderedPageBreak/>
              <w:t xml:space="preserve">aktivitāšu veidiem, tajā skaitā komandu un vienspēlēs, kurus izglītības iestādes atbilstoši klimatiskajiem apstākļiem un materiāli tehniskajam nodrošinājumam var piedāvāt skolēniem. Piemēros minētas gan tradicionālas, gan mazāk pazīstamas, bet mūsdienu sporta pedagoģijā izmantotas un populāras stratēģiskās spēles </w:t>
            </w:r>
            <w:r w:rsidRPr="006D33D3">
              <w:rPr>
                <w:i/>
              </w:rPr>
              <w:t>gorodki</w:t>
            </w:r>
            <w:r w:rsidRPr="006D33D3">
              <w:t xml:space="preserve"> un bočija, kuru noteikumi nav sarežģīti, bet tai pašā laikā attīsta kritisko domāšanu, stratēģisko domāšanu un fizisko spēju koordināciju.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outlineLvl w:val="0"/>
              <w:rPr>
                <w:b/>
              </w:rPr>
            </w:pPr>
            <w:r w:rsidRPr="006D33D3">
              <w:rPr>
                <w:b/>
              </w:rPr>
              <w:t>Pārresoru koordinācijas centrs</w:t>
            </w:r>
          </w:p>
          <w:p w:rsidR="000B4612" w:rsidRPr="006D33D3" w:rsidRDefault="000B4612" w:rsidP="00624D69">
            <w:pPr>
              <w:ind w:firstLine="720"/>
              <w:jc w:val="both"/>
              <w:outlineLvl w:val="0"/>
            </w:pPr>
            <w:r w:rsidRPr="006D33D3">
              <w:rPr>
                <w:b/>
              </w:rPr>
              <w:t>11.</w:t>
            </w:r>
            <w:r w:rsidRPr="006D33D3">
              <w:t xml:space="preserve"> Anotācijā lūdzam skaidrot kādēļ, atšķirībā no pārējiem padziļināto kursu modeļiem, tieši dizainā un tehnoloģijās un programmēšanā tiek piedāvāti divi padziļinātie kursi.</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624D69">
            <w:pPr>
              <w:pBdr>
                <w:top w:val="nil"/>
                <w:left w:val="nil"/>
                <w:bottom w:val="nil"/>
                <w:right w:val="nil"/>
                <w:between w:val="nil"/>
              </w:pBdr>
              <w:jc w:val="both"/>
              <w:rPr>
                <w:color w:val="000000"/>
              </w:rPr>
            </w:pPr>
            <w:r w:rsidRPr="006D33D3">
              <w:rPr>
                <w:color w:val="000000"/>
              </w:rPr>
              <w:t>Kopumā ir plānoti 15 padziļinātie kursi, līdz ar to katrā jomā - ne tikai dizaina un tehnoloģiju mācību jomā, ir vismaz 2 padziļinātie kursi</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Anotācijas I. sadaļas 2.punkts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851"/>
              <w:jc w:val="both"/>
              <w:rPr>
                <w:color w:val="2A2A2A"/>
              </w:rPr>
            </w:pPr>
            <w:r w:rsidRPr="006D33D3">
              <w:rPr>
                <w:b/>
                <w:color w:val="2A2A2A"/>
              </w:rPr>
              <w:t xml:space="preserve">Aizsardzības ministrija </w:t>
            </w:r>
          </w:p>
          <w:p w:rsidR="000B4612" w:rsidRPr="006D33D3" w:rsidRDefault="000B4612" w:rsidP="00624D69">
            <w:pPr>
              <w:jc w:val="both"/>
              <w:rPr>
                <w:b/>
              </w:rPr>
            </w:pPr>
            <w:r w:rsidRPr="006D33D3">
              <w:rPr>
                <w:color w:val="2A2A2A"/>
              </w:rPr>
              <w:t xml:space="preserve">2. Ņemot vērā minēto, lūdzam precizēt anotācijas 6.6. punkta pēdējo teikumu, esošo tā redakciju “Aizsardzības ministrija plāno, ka, sākot ar 2024./2025. mācību gadu, VAM visiem skolēniem </w:t>
            </w:r>
            <w:r w:rsidRPr="006D33D3">
              <w:rPr>
                <w:color w:val="2A2A2A"/>
              </w:rPr>
              <w:lastRenderedPageBreak/>
              <w:t>būs obligāta” aizstājot ar ˝Izpildot Saeimas un Ministru kabineta lemto, tiek plānots, ka VAM visiem skolēniem būs obligāta ar 2024./2025.mācību gadu”, kā arī lūdzam izvērtēt iespēju to parādīt arī noteikumi projektā, piemēram, izdarot attiecīgu piezīmi noteikumu projekta 9.pielikumā.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pBdr>
                <w:top w:val="nil"/>
                <w:left w:val="nil"/>
                <w:bottom w:val="nil"/>
                <w:right w:val="nil"/>
                <w:between w:val="nil"/>
              </w:pBdr>
              <w:ind w:left="-108"/>
              <w:jc w:val="both"/>
            </w:pPr>
            <w:r w:rsidRPr="006D33D3">
              <w:t>Anotācijas I. sadaļas 2.punkts:</w:t>
            </w:r>
          </w:p>
          <w:p w:rsidR="000B4612" w:rsidRPr="006D33D3" w:rsidRDefault="000B4612" w:rsidP="00624D69">
            <w:pPr>
              <w:pBdr>
                <w:top w:val="nil"/>
                <w:left w:val="nil"/>
                <w:bottom w:val="nil"/>
                <w:right w:val="nil"/>
                <w:between w:val="nil"/>
              </w:pBdr>
              <w:ind w:left="-108"/>
              <w:jc w:val="both"/>
            </w:pPr>
            <w:r w:rsidRPr="006D33D3">
              <w:t>(…)</w:t>
            </w:r>
            <w:r w:rsidRPr="006D33D3">
              <w:rPr>
                <w:color w:val="2A2A2A"/>
              </w:rPr>
              <w:t xml:space="preserve">Izpildot Saeimas un Ministru kabineta lemto, tiek plānots, ka VAM visiem </w:t>
            </w:r>
            <w:r w:rsidRPr="006D33D3">
              <w:rPr>
                <w:color w:val="2A2A2A"/>
              </w:rPr>
              <w:lastRenderedPageBreak/>
              <w:t>skolēniem būs obligāta ar 2024./2025.mācību gadu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jc w:val="both"/>
              <w:rPr>
                <w:rFonts w:eastAsiaTheme="minorEastAsia"/>
                <w:iCs/>
              </w:rPr>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pPr>
            <w:r w:rsidRPr="006D33D3">
              <w:rPr>
                <w:b/>
              </w:rPr>
              <w:t>Veselības ministrija</w:t>
            </w:r>
          </w:p>
          <w:p w:rsidR="000B4612" w:rsidRPr="006D33D3" w:rsidRDefault="000B4612" w:rsidP="00624D69">
            <w:pPr>
              <w:jc w:val="both"/>
            </w:pPr>
            <w:r w:rsidRPr="006D33D3">
              <w:t>31.</w:t>
            </w:r>
            <w:r w:rsidRPr="006D33D3">
              <w:tab/>
              <w:t>Lūdzam papildināt anotācijas I. sadaļas 2.punkta 6.2. apakšpunktu aiz vārdiem “veselīga dzīvesveida ieradumus” ar vārdiem “un atpazītu riskus dažādās, tai skaitā, ekstremālās situācijās un pieņemtu lēmumus drošai un aktīvai rīcībai”.</w:t>
            </w:r>
          </w:p>
          <w:p w:rsidR="000B4612" w:rsidRPr="006D33D3" w:rsidRDefault="000B4612" w:rsidP="00624D69">
            <w:pPr>
              <w:jc w:val="both"/>
              <w:rPr>
                <w:b/>
              </w:rPr>
            </w:pP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Anotācijas I. sadaļas 2.punkts:</w:t>
            </w:r>
          </w:p>
          <w:p w:rsidR="000B4612" w:rsidRPr="006D33D3" w:rsidRDefault="000B4612" w:rsidP="00624D69">
            <w:pPr>
              <w:jc w:val="both"/>
            </w:pPr>
            <w:r w:rsidRPr="006D33D3">
              <w:t>Lai nostiprinātu veselīga dzīvesveida ieradumus un atpazītu riskus dažādās, tai skaitā, ekstremālās situācijās un pieņemtu lēmumus drošai un aktīvai rīcībai, kā arī  veicinātu lielāku skolēnu interesi par fizisko aktivitāti, veselības, drošības un fiziskās aktivitātes mācību jomas pamatkursā  “Veselība un sports” iekļautas izvēles piecos fizisko aktivitāšu veidos.</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Kultūras ministrija</w:t>
            </w:r>
          </w:p>
          <w:p w:rsidR="000B4612" w:rsidRPr="006D33D3" w:rsidRDefault="000B4612" w:rsidP="00624D69">
            <w:pPr>
              <w:ind w:firstLine="720"/>
              <w:jc w:val="both"/>
            </w:pPr>
            <w:r w:rsidRPr="006D33D3">
              <w:t xml:space="preserve">1. Projekta sākotnējās ietekmes novērtējuma ziņojuma (anotācijas) (turpmāk – anotācija) I sadaļas 2.punkta „Pašreizējā situācija un problēmas, kuru risināšanai tiesību akta projekts izstrādāts, tiesiskā regulējuma mērķis un būtība” 6.7.punktā „Vispārējās vidējās izglītības satura apguve profesionālajā vidējā izglītībā” ir sniegts skaidrojums par vispārējās vidējās </w:t>
            </w:r>
            <w:r w:rsidRPr="006D33D3">
              <w:lastRenderedPageBreak/>
              <w:t>izglītības satura apguvi profesionālajā vidējā izglītībā. Izvērtējot Projekta saturu, secināms, ka Projektā nav ietverta informācija par profesionālās vidējās izglītības programmu obligāto vispārizglītojošo saturu un obligātajiem valsts pārbaudes darbiem. Kultūras ministrijas ieskatā būtu saglabājams šobrīd normatīvajos aktos noteiktais princips, ka profesionālās vidējās izglītības programmu obligātais vispārizglītojošais saturs un informācija par obligātajiem valsts pārbaudes darbiem ir noteikta Profesionālās izglītības standartā. Par vispārējās vidējās izglītības satura apguvi profesionālajā vidējā izglītībā vēl ir turpināmas diskusijas, ņemot vērā to, ka ir būtiski saglabāt optimālu stundu skaita proporciju starp vispārizglītojošajiem un profesionālajiem mācību priekšmetiem, nesamazinot profesionālo mācību priekšmetu stundu skaitu. Ņemot vērā, ka ir nepieciešams palielināt tieši profesionālo vidējo izglītību ieguvušo skaitu, izstrādājot jaunu izglītības standartu, jānodrošina, lai tiktu sekmēta profesionālās vidējās izglītības iegūšana un tās kvalitāte, īpaši tas attiecināms uz mūzikas, mākslas un dizaina jomu, ņemot vērā izglītojamo augstos sasniegumus un konkurētspēju.</w:t>
            </w:r>
          </w:p>
          <w:p w:rsidR="000B4612" w:rsidRPr="006D33D3" w:rsidRDefault="000B4612" w:rsidP="00624D69">
            <w:pPr>
              <w:ind w:firstLine="720"/>
              <w:jc w:val="both"/>
            </w:pPr>
            <w:r w:rsidRPr="006D33D3">
              <w:t xml:space="preserve">Ņemot vērā minēto, lūdzam Projekta anotācijas I sadaļas 2.punkta „Pašreizējā situācija un problēmas, kuru risināšanai tiesību akta projekts izstrādāts, tiesiskā regulējuma mērķis un būtība” 6.7.punktā „Vispārējās vidējās izglītības satura apguve profesionālajā vidējā izglītībā” svītrot nosacījumu uzskaitījumu par vispārējās </w:t>
            </w:r>
            <w:r w:rsidRPr="006D33D3">
              <w:lastRenderedPageBreak/>
              <w:t>vidējās izglītības satura apguvi profesionālajā vidējā izglītībā. Vienlaikus lūdzam anotācijas I sadaļas 2.punkta „Pašreizējā situācija un problēmas, kuru risināšanai tiesību akta projekts izstrādāts, tiesiskā regulējuma mērķis un būtība” 6.7.punktu noslēgt ar teikumu šādā redakcijā: „Tādēļ ir jāveic grozījumi profesionālās izglītības standartā, lai tuvinātu vispārizglītojošo (noteikumu projektā minētos skolēnam plānotos sasniedzamos rezultātus mācību jomās) un profesionālo saturu atbilstoši tai nozarei un profesijai, kāda tiek apgūta profesionālajā izglītībā.”</w:t>
            </w:r>
          </w:p>
          <w:p w:rsidR="000B4612" w:rsidRPr="006D33D3" w:rsidRDefault="000B4612" w:rsidP="00624D69">
            <w:pPr>
              <w:ind w:firstLine="720"/>
              <w:jc w:val="both"/>
            </w:pPr>
          </w:p>
          <w:p w:rsidR="000B4612" w:rsidRPr="006D33D3" w:rsidRDefault="000B4612" w:rsidP="00624D69">
            <w:pPr>
              <w:ind w:firstLine="720"/>
              <w:jc w:val="both"/>
              <w:rPr>
                <w:b/>
              </w:rPr>
            </w:pPr>
            <w:r w:rsidRPr="006D33D3">
              <w:rPr>
                <w:b/>
                <w:color w:val="000000" w:themeColor="text1"/>
              </w:rPr>
              <w:t>Latvijas Darba devēju konfederācija</w:t>
            </w:r>
          </w:p>
          <w:p w:rsidR="000B4612" w:rsidRPr="006D33D3" w:rsidRDefault="000B4612" w:rsidP="00187C6B">
            <w:pPr>
              <w:ind w:firstLine="720"/>
              <w:jc w:val="both"/>
            </w:pPr>
            <w:r w:rsidRPr="006D33D3">
              <w:t>4. Vēršam uzmanību uz nepieciešamību profesionālās vidējās izglītības iestādēs īstenot tādu mācību saturu, kas izglītojamajiem nodrošina līdzvērtīgas iespējas turpināt izglītību augstākās izglītības iestādēs.</w:t>
            </w:r>
          </w:p>
          <w:p w:rsidR="000B4612" w:rsidRPr="006D33D3" w:rsidRDefault="000B4612" w:rsidP="000C3625">
            <w:pPr>
              <w:ind w:firstLine="720"/>
              <w:jc w:val="both"/>
            </w:pPr>
            <w:r w:rsidRPr="006D33D3">
              <w:t>Skaidrojam, ka profesionālās vidējās izglītības iestāžu izglītojamajiem ir nozīmīgi papildus profesionālajiem mācību priekšmetiem apgūt tādu vispārējās izglītības mācību kursu apjomu, kas neierobežo to iespējas turpināt izglītību augstākās izglītības iestādēs, tai skaitā iegūstot zināšanas matemātikā vismaz optimālā līmenī. Lai arī noteikumu projekts paredz iespēju izglītojamam izvēlēties mācīties matemātiku optimālā līmenī arī profesionālās vidējās izglītības iestādēs, tomēr nepieciešams radīt apstākļus, lai motivētu tos šādi rīkoties, piemēram, piedāvājot papildu nodarbības matemātikā.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p w:rsidR="000B4612" w:rsidRPr="006D33D3" w:rsidRDefault="000B4612" w:rsidP="00624D69">
            <w:pPr>
              <w:pBdr>
                <w:top w:val="nil"/>
                <w:left w:val="nil"/>
                <w:bottom w:val="nil"/>
                <w:right w:val="nil"/>
                <w:between w:val="nil"/>
              </w:pBdr>
              <w:ind w:firstLine="720"/>
              <w:jc w:val="both"/>
              <w:rPr>
                <w:b/>
                <w:color w:val="000000"/>
              </w:rPr>
            </w:pPr>
            <w:r w:rsidRPr="006D33D3">
              <w:rPr>
                <w:color w:val="000000"/>
              </w:rPr>
              <w:t>No anotācijas svītroti</w:t>
            </w:r>
            <w:r w:rsidRPr="006D33D3">
              <w:rPr>
                <w:b/>
                <w:color w:val="000000"/>
              </w:rPr>
              <w:t xml:space="preserve"> </w:t>
            </w:r>
            <w:r w:rsidRPr="006D33D3">
              <w:t>nosacījumu uzskaitījumi par vispārējās vidējās izglītības satura apguvi profesionālajā vidējā izglītībā</w:t>
            </w:r>
            <w:r w:rsidRPr="006D33D3">
              <w:rPr>
                <w:b/>
                <w:color w:val="000000"/>
              </w:rPr>
              <w:t xml:space="preserve"> </w:t>
            </w: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624D69">
            <w:pPr>
              <w:pBdr>
                <w:top w:val="nil"/>
                <w:left w:val="nil"/>
                <w:bottom w:val="nil"/>
                <w:right w:val="nil"/>
                <w:between w:val="nil"/>
              </w:pBdr>
              <w:ind w:firstLine="720"/>
              <w:jc w:val="both"/>
              <w:rPr>
                <w:b/>
                <w:color w:val="000000"/>
              </w:rPr>
            </w:pPr>
          </w:p>
          <w:p w:rsidR="000B4612" w:rsidRPr="006D33D3" w:rsidRDefault="000B4612" w:rsidP="00187C6B">
            <w:pPr>
              <w:pBdr>
                <w:top w:val="nil"/>
                <w:left w:val="nil"/>
                <w:bottom w:val="nil"/>
                <w:right w:val="nil"/>
                <w:between w:val="nil"/>
              </w:pBdr>
              <w:ind w:firstLine="720"/>
              <w:jc w:val="center"/>
              <w:rPr>
                <w:b/>
                <w:color w:val="000000"/>
              </w:rPr>
            </w:pPr>
          </w:p>
          <w:p w:rsidR="000B4612" w:rsidRPr="006D33D3" w:rsidRDefault="000B4612" w:rsidP="00187C6B">
            <w:pPr>
              <w:pBdr>
                <w:top w:val="nil"/>
                <w:left w:val="nil"/>
                <w:bottom w:val="nil"/>
                <w:right w:val="nil"/>
                <w:between w:val="nil"/>
              </w:pBdr>
              <w:jc w:val="center"/>
              <w:rPr>
                <w:b/>
                <w:color w:val="000000"/>
              </w:rPr>
            </w:pPr>
            <w:r w:rsidRPr="006D33D3">
              <w:rPr>
                <w:b/>
                <w:color w:val="000000"/>
              </w:rPr>
              <w:t>Ņemts vērā</w:t>
            </w:r>
          </w:p>
          <w:p w:rsidR="000B4612" w:rsidRPr="006D33D3" w:rsidRDefault="000B4612" w:rsidP="008A7468">
            <w:pPr>
              <w:pBdr>
                <w:top w:val="nil"/>
                <w:left w:val="nil"/>
                <w:bottom w:val="nil"/>
                <w:right w:val="nil"/>
                <w:between w:val="nil"/>
              </w:pBdr>
              <w:jc w:val="both"/>
              <w:rPr>
                <w:color w:val="000000"/>
              </w:rPr>
            </w:pPr>
            <w:r w:rsidRPr="006D33D3">
              <w:t>Profesionālās vidējās izglītības programmu obligātais vispārizglītojošais saturs un informācija par obligātajiem valsts pārbaudes darbiem ir noteikta Profesionālās izglītības standartā.</w:t>
            </w:r>
          </w:p>
        </w:tc>
        <w:tc>
          <w:tcPr>
            <w:tcW w:w="2905" w:type="dxa"/>
            <w:tcBorders>
              <w:top w:val="single" w:sz="4" w:space="0" w:color="000000"/>
              <w:left w:val="single" w:sz="4" w:space="0" w:color="000000"/>
              <w:bottom w:val="single" w:sz="4" w:space="0" w:color="000000"/>
            </w:tcBorders>
          </w:tcPr>
          <w:p w:rsidR="000B4612" w:rsidRPr="006D33D3" w:rsidRDefault="000B4612" w:rsidP="004717D2">
            <w:pPr>
              <w:widowControl w:val="0"/>
              <w:pBdr>
                <w:top w:val="nil"/>
                <w:left w:val="nil"/>
                <w:bottom w:val="nil"/>
                <w:right w:val="nil"/>
                <w:between w:val="nil"/>
              </w:pBdr>
              <w:jc w:val="both"/>
            </w:pPr>
            <w:r w:rsidRPr="006D33D3">
              <w:lastRenderedPageBreak/>
              <w:t>Anotācijas I sadaļas 2.punkts:</w:t>
            </w:r>
          </w:p>
          <w:p w:rsidR="000B4612" w:rsidRPr="006D33D3" w:rsidRDefault="000B4612" w:rsidP="004717D2">
            <w:pPr>
              <w:widowControl w:val="0"/>
              <w:pBdr>
                <w:top w:val="nil"/>
                <w:left w:val="nil"/>
                <w:bottom w:val="nil"/>
                <w:right w:val="nil"/>
                <w:between w:val="nil"/>
              </w:pBdr>
              <w:jc w:val="both"/>
            </w:pPr>
            <w:r w:rsidRPr="006D33D3">
              <w:t>6.7. Vispārējās vidējās izglītības satura apguve profesionālajā vidējā izglītībā</w:t>
            </w:r>
          </w:p>
          <w:p w:rsidR="000B4612" w:rsidRPr="006D33D3" w:rsidRDefault="000B4612" w:rsidP="004717D2">
            <w:pPr>
              <w:jc w:val="both"/>
            </w:pPr>
            <w:r w:rsidRPr="006D33D3">
              <w:t xml:space="preserve">Noteikumu projektā piedāvātie izglītības satura plānošanas principi </w:t>
            </w:r>
            <w:r w:rsidRPr="006D33D3">
              <w:lastRenderedPageBreak/>
              <w:t>vispārējā vidējā izglītībā ir svarīgs solis ceļā uz prasību saskaņošanu starp vispārējās un profesionālās izglītības programmām, tie rada jaunas iespējas gan saturiski, gan organizatoriski saskaņot izglītības programmu piedāvājumu. Tādēļ ir jāveic grozījumi profesionālās vidējās izglītības standartā, lai tuvinātu vispārizglītojošo (noteikumu projektā minētos skolēnam plānotos sasniedzamos rezultātus mācību jomās) un profesionālo saturu atbilstoši tai nozarei un profesijai, kāda tiek apgūta profesionālajā izglītībā.</w:t>
            </w:r>
          </w:p>
          <w:p w:rsidR="000B4612" w:rsidRPr="006D33D3" w:rsidRDefault="000B4612" w:rsidP="00624D69">
            <w:pPr>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0C3625">
            <w:pPr>
              <w:ind w:firstLine="720"/>
              <w:jc w:val="both"/>
              <w:rPr>
                <w:b/>
              </w:rPr>
            </w:pPr>
            <w:r w:rsidRPr="006D33D3">
              <w:rPr>
                <w:b/>
                <w:color w:val="000000" w:themeColor="text1"/>
              </w:rPr>
              <w:t>Latvijas Darba devēju konfederācija</w:t>
            </w:r>
          </w:p>
          <w:p w:rsidR="000B4612" w:rsidRPr="006D33D3" w:rsidRDefault="000B4612" w:rsidP="000C3625">
            <w:pPr>
              <w:ind w:firstLine="720"/>
              <w:jc w:val="both"/>
            </w:pPr>
          </w:p>
          <w:p w:rsidR="000B4612" w:rsidRPr="006D33D3" w:rsidRDefault="000B4612" w:rsidP="000C3625">
            <w:pPr>
              <w:ind w:firstLine="720"/>
              <w:jc w:val="both"/>
              <w:rPr>
                <w:b/>
              </w:rPr>
            </w:pPr>
            <w:r w:rsidRPr="006D33D3">
              <w:t>5. Vēršam uzmanību, ka nekādā gadījumā nebūtu pieļaujams finansējuma samazinājums profesionālajai izglītībai, plānojot papildu finansējuma pārdali darbības programmas “Izaugsme un nodarbinātība” 8.3.1. specifiskā atbalsta mērķa “Attīstīt kompetenču pieejā balstītu vispārējās izglītības saturu” 8.3.1.1. pasākuma “Kompetenču pieejā balstīta vispārējās izglītības satura aprobācija un ieviešana” īstenošanai.</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4F196C">
            <w:pPr>
              <w:pStyle w:val="ListParagraph"/>
              <w:spacing w:before="120" w:after="120"/>
              <w:ind w:left="0"/>
              <w:jc w:val="both"/>
              <w:rPr>
                <w:color w:val="000000"/>
              </w:rPr>
            </w:pPr>
            <w:r w:rsidRPr="006D33D3">
              <w:rPr>
                <w:b/>
                <w:color w:val="000000"/>
              </w:rPr>
              <w:t>Ņemts vērā</w:t>
            </w:r>
            <w:r w:rsidRPr="006D33D3">
              <w:rPr>
                <w:color w:val="000000"/>
              </w:rPr>
              <w:t xml:space="preserve"> </w:t>
            </w:r>
          </w:p>
          <w:p w:rsidR="000B4612" w:rsidRPr="006D33D3" w:rsidRDefault="000B4612" w:rsidP="004F196C">
            <w:pPr>
              <w:pStyle w:val="ListParagraph"/>
              <w:spacing w:before="120" w:after="120"/>
              <w:ind w:left="0"/>
              <w:jc w:val="both"/>
              <w:rPr>
                <w:b/>
                <w:color w:val="000000"/>
              </w:rPr>
            </w:pPr>
            <w:r w:rsidRPr="006D33D3">
              <w:rPr>
                <w:color w:val="000000"/>
              </w:rPr>
              <w:t xml:space="preserve">Ministrija atbilstoši MK 2019.gada 23.aprīļa sēdes protokollēmumā noteiktajam uzdevumam (Ministru kabineta 2019. gada 23.aprīļa sēdes protokollēmums Nr.21 23.§ “Informatīvais ziņojums “Par Kohēzijas politikas Eiropas Savienības fondu investīciju aktualitātēm līdz 2018. gada 31. decembrim un 2019. gada februāra ikmēneša operatīvā informācija””) ir iesniegusi FM uz pierādījumiem balstītus vajadzību priekšlikumus par darbības programmas “Izaugsme un nodarbinātība” prioritāro virzienu attiecīgo fondu snieguma rezerves finansējuma izmantošanu, pamatojot to ar veikto Eiropas Savienības fondu lietderības, efektivitātes un ietekmes izvērtējumu rezultātiem. Savukārt Finanšu ministrija līdz 2019.gada 30.septembrim iesniegs Ministru kabinetā ziņojumu par darbības </w:t>
            </w:r>
            <w:r w:rsidRPr="006D33D3">
              <w:rPr>
                <w:color w:val="000000"/>
              </w:rPr>
              <w:lastRenderedPageBreak/>
              <w:t>programmas snieguma ietvara rezerves finansējuma izlietojuma priekšlikumiem, ņemot vērā arī Ministru kabineta iepriekš pieņemtos lēmumus par investīciju jomām, kurām prioritāri piešķirams snieguma rezerves finansējums.</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lastRenderedPageBreak/>
              <w:t>Anotācijas I sadaļas 2.punkts</w:t>
            </w:r>
          </w:p>
          <w:p w:rsidR="000B4612" w:rsidRPr="006D33D3" w:rsidRDefault="000B4612" w:rsidP="004F196C">
            <w:pPr>
              <w:pStyle w:val="ListParagraph"/>
              <w:spacing w:before="120" w:after="120"/>
              <w:ind w:left="0"/>
              <w:jc w:val="both"/>
            </w:pP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noProof/>
              </w:rPr>
            </w:pPr>
            <w:r w:rsidRPr="006D33D3">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20"/>
              <w:jc w:val="both"/>
              <w:rPr>
                <w:b/>
              </w:rPr>
            </w:pPr>
            <w:r w:rsidRPr="006D33D3">
              <w:rPr>
                <w:b/>
              </w:rPr>
              <w:t>Kultūras ministrija</w:t>
            </w:r>
          </w:p>
          <w:p w:rsidR="000B4612" w:rsidRPr="006D33D3" w:rsidRDefault="000B4612" w:rsidP="00624D69">
            <w:pPr>
              <w:jc w:val="both"/>
            </w:pPr>
          </w:p>
          <w:p w:rsidR="000B4612" w:rsidRPr="006D33D3" w:rsidRDefault="000B4612" w:rsidP="00624D69">
            <w:pPr>
              <w:ind w:firstLine="720"/>
              <w:jc w:val="both"/>
            </w:pPr>
            <w:r w:rsidRPr="006D33D3">
              <w:t>3. Lūdzam papildināt anotācijas I sadaļas 2.punkta „Pašreizējā situācija un problēmas, kuru risināšanai tiesību akta projekts izstrādāts, tiesiskā regulējuma mērķis un būtība” 6.apakšpunktu „Citas izmaiņas izglītības saturā un tā īstenošanā” (10.lp.) šādā redakcijā:</w:t>
            </w:r>
          </w:p>
          <w:p w:rsidR="000B4612" w:rsidRPr="006D33D3" w:rsidRDefault="000B4612" w:rsidP="00624D69">
            <w:pPr>
              <w:ind w:firstLine="720"/>
              <w:jc w:val="both"/>
            </w:pPr>
            <w:r w:rsidRPr="006D33D3">
              <w:t xml:space="preserve">„Kultūras izpratnes un pašizpausmes mākslā mācību jomā visos pamatkursos nozīmīga vieta ir atvēlēta kultūras izpratnes veidošanai un kultūras mantojuma apzināšanai. Lai īstenotu šo mērķi, no 2018./2019.mācību gada ir pieejama Latvijas valsts simtgades svinību programmas ietvaros aizsāktā programma „Latvijas skolas soma”, kuras ietvaros katram izglītojamajam, neatkarīgi no sociālā stāvokļa un dzīves vietas, vismaz vienu reizi mācību semestra laikā mācību procesa ietvaros radīta iespēja iepazīt Latviju caur mākslas un kultūras norisēm (skatuves mākslā, mūzikā, vizuālajā mākslā, literatūrā, dejā, arhitektūrā, dizainā un kino), tai skaitā izzināt Latvijas valstiskuma attīstības un saglabāšanas </w:t>
            </w:r>
            <w:r w:rsidRPr="006D33D3">
              <w:lastRenderedPageBreak/>
              <w:t>liecības, Latvijas kultūrainavu, kultūras vērtības un laikmetīgās izpausmes, Latvijas kultūras kanona vērtības, vēsturisko mantojumu un radošās industrijas. Programma „Latvijas skolas soma” ir izmantojama kā mērķtiecīga un plānveidīga mācību satura apguves metode, kas nodrošina saturisko un metodisko pienesumu kultūras izpratnes un pašizpausmes mākslā mācību jomā. Programma „Latvijas skolas soma” ir arī nozīmīgs instruments, lai audzināšanas darba ietvaros stiprinātu piederības sajūtu valstij un patriotismu, veicinātu kultūras izpratnes un izpausmes attīstīšanu, kā arī caur personīgo pieredzi nostiprinātu zināšanas, izpratni un prasmes dažādās mācību jomās un ar tām saistītās nākotnes iespējas profesionālajā jomā.”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Anotācijas I sadaļas 2.punkts:</w:t>
            </w:r>
          </w:p>
          <w:p w:rsidR="000B4612" w:rsidRPr="006D33D3" w:rsidRDefault="000B4612" w:rsidP="00624D69">
            <w:pPr>
              <w:jc w:val="both"/>
            </w:pPr>
            <w:r w:rsidRPr="006D33D3">
              <w:t xml:space="preserve">Kultūras izpratnes un pašizpausmes mākslā mācību jomā visos pamatkursos nozīmīga vieta ir atvēlēta kultūras izpratnes veidošanai un kultūras mantojuma apzināšanai. Lai īstenotu šo mērķi, no 2018./2019.mācību gada ir pieejama Latvijas valsts simtgades svinību programmas ietvaros aizsāktā programma „Latvijas skolas soma”, kuras ietvaros katram izglītojamajam, neatkarīgi no sociālā stāvokļa un dzīves vietas, vismaz vienu reizi mācību semestra laikā mācību procesa ietvaros </w:t>
            </w:r>
            <w:r w:rsidRPr="006D33D3">
              <w:lastRenderedPageBreak/>
              <w:t xml:space="preserve">radīta iespēja iepazīt Latviju caur mākslas un kultūras norisēm (skatuves mākslā, mūzikā, vizuālajā mākslā, literatūrā, dejā, arhitektūrā, dizainā un kino), tai skaitā izzināt Latvijas valstiskuma attīstības un saglabāšanas liecības, Latvijas kultūrainavu, kultūras vērtības un laikmetīgās izpausmes, Latvijas kultūras kanona vērtības, vēsturisko mantojumu un radošās industrijas. Programma „Latvijas skolas soma” ir izmantojama kā mērķtiecīga un plānveidīga mācību satura apguves metode, kas nodrošina saturisko un metodisko pienesumu kultūras izpratnes un pašizpausmes mākslā mācību jomā. Programma „Latvijas skolas soma” ir arī nozīmīgs instruments, lai audzināšanas darba ietvaros stiprinātu piederības sajūtu valstij un patriotismu, veicinātu </w:t>
            </w:r>
            <w:r w:rsidRPr="006D33D3">
              <w:lastRenderedPageBreak/>
              <w:t>kultūras izpratnes un izpausmes attīstīšanu, kā arī caur personīgo pieredzi nostiprinātu zināšanas, izpratni un prasmes dažādās mācību jomās un ar tām saistītās nākotnes iespējas profesionālajā jomā.</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rPr>
                <w:rFonts w:eastAsiaTheme="minorEastAsia"/>
                <w:iCs/>
                <w:highlight w:val="yellow"/>
              </w:rPr>
            </w:pPr>
            <w:r w:rsidRPr="006D33D3">
              <w:rPr>
                <w:rFonts w:eastAsiaTheme="minorEastAsia"/>
                <w:iCs/>
              </w:rPr>
              <w:t>Anotācijas I sadaļas 2.punkts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36"/>
              <w:jc w:val="both"/>
            </w:pPr>
            <w:r w:rsidRPr="006D33D3">
              <w:rPr>
                <w:b/>
              </w:rPr>
              <w:t>Veselības ministrija</w:t>
            </w:r>
          </w:p>
          <w:p w:rsidR="000B4612" w:rsidRPr="006D33D3" w:rsidRDefault="000B4612" w:rsidP="002071E8">
            <w:pPr>
              <w:jc w:val="both"/>
            </w:pPr>
            <w:r w:rsidRPr="006D33D3">
              <w:t>32. Lūdzam precizēt 11.pielikuma IV. sadaļā vai skaidrot anotācijā, vai tiks saglabātas divas sporta stundas nedēļā, kā tas ir noteikts šobrīd. Vienlaikus norādām, ka fiziskās aktivitātes ir viens no priekšnoteikumiem bērnu veselības attīstībai un saglabāšanai. Atbilstoši Pasaules Veselības organizācijas ieteikumiem, bērniem dienā būtu jānodrošina vismaz 60 minūtes fiziskās aktivitātes, kas palīdz novērst aptaukošanos, sirds un asinsvadu slimību attīstību un citu neinfekciju slimību attīstību, kā arī paaugstina imunitāti. Pamatojoties uz iepriekš minēto, rosinām izvērtēt iespēju pamatkursā Sports un veselība iekļaut trīs sporta stundas nedēļā visās klasēs.</w:t>
            </w:r>
          </w:p>
        </w:tc>
        <w:tc>
          <w:tcPr>
            <w:tcW w:w="2905" w:type="dxa"/>
            <w:gridSpan w:val="2"/>
            <w:tcBorders>
              <w:top w:val="single" w:sz="6" w:space="0" w:color="000000"/>
              <w:left w:val="single" w:sz="6" w:space="0" w:color="000000"/>
              <w:bottom w:val="single" w:sz="6" w:space="0" w:color="000000"/>
              <w:right w:val="single" w:sz="6" w:space="0" w:color="000000"/>
            </w:tcBorders>
          </w:tcPr>
          <w:p w:rsidR="0095670D" w:rsidRPr="006D33D3" w:rsidRDefault="0095670D" w:rsidP="0095670D">
            <w:pPr>
              <w:pStyle w:val="tv213"/>
              <w:spacing w:before="0" w:beforeAutospacing="0" w:after="0" w:afterAutospacing="0"/>
              <w:jc w:val="center"/>
              <w:rPr>
                <w:b/>
              </w:rPr>
            </w:pPr>
            <w:r>
              <w:rPr>
                <w:b/>
              </w:rPr>
              <w:t>Panākta v</w:t>
            </w:r>
            <w:r w:rsidRPr="006D33D3">
              <w:rPr>
                <w:b/>
              </w:rPr>
              <w:t>ienošanās saskaņošanas laikā</w:t>
            </w:r>
          </w:p>
          <w:p w:rsidR="000B4612" w:rsidRPr="006D33D3" w:rsidRDefault="000B4612" w:rsidP="002071E8">
            <w:pPr>
              <w:pBdr>
                <w:top w:val="nil"/>
                <w:left w:val="nil"/>
                <w:bottom w:val="nil"/>
                <w:right w:val="nil"/>
                <w:between w:val="nil"/>
              </w:pBdr>
              <w:ind w:firstLine="720"/>
              <w:jc w:val="both"/>
              <w:rPr>
                <w:color w:val="000000"/>
              </w:rPr>
            </w:pPr>
            <w:r w:rsidRPr="006D33D3">
              <w:rPr>
                <w:color w:val="000000"/>
              </w:rPr>
              <w:t>Papildināta anotācija</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pPr>
            <w:r w:rsidRPr="006D33D3">
              <w:rPr>
                <w:rFonts w:eastAsiaTheme="minorEastAsia"/>
                <w:iCs/>
              </w:rPr>
              <w:t>Anotācijas I sadaļas 2.punkts papildināts:</w:t>
            </w:r>
          </w:p>
          <w:p w:rsidR="000B4612" w:rsidRPr="006D33D3" w:rsidRDefault="000B4612" w:rsidP="002071E8">
            <w:pPr>
              <w:jc w:val="both"/>
            </w:pPr>
            <w:r w:rsidRPr="006D33D3">
              <w:t>Noteikumu projekts paredz jomas mācību satura apguvei 315 mācību stundas trīs gados, kas vienmērīgi sadalāmas pa klasēm, ievērojot Pasaules Veselības organizācijas ieteikumus par regulārām fiziskajām aktivitātēm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jc w:val="both"/>
            </w:pPr>
            <w:r w:rsidRPr="006D33D3">
              <w:t>Anotācijas II. sadaļas 5.punkts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ind w:firstLine="720"/>
              <w:jc w:val="both"/>
              <w:outlineLvl w:val="0"/>
              <w:rPr>
                <w:b/>
              </w:rPr>
            </w:pPr>
            <w:r w:rsidRPr="006D33D3">
              <w:rPr>
                <w:b/>
              </w:rPr>
              <w:t>Pārresoru koordinācijas centrs</w:t>
            </w:r>
          </w:p>
          <w:p w:rsidR="000B4612" w:rsidRPr="006D33D3" w:rsidRDefault="000B4612" w:rsidP="002071E8">
            <w:pPr>
              <w:ind w:firstLine="720"/>
              <w:jc w:val="both"/>
            </w:pPr>
          </w:p>
          <w:p w:rsidR="000B4612" w:rsidRPr="006D33D3" w:rsidRDefault="000B4612" w:rsidP="002071E8">
            <w:pPr>
              <w:ind w:firstLine="720"/>
              <w:jc w:val="both"/>
            </w:pPr>
            <w:r w:rsidRPr="006D33D3">
              <w:rPr>
                <w:b/>
              </w:rPr>
              <w:t xml:space="preserve">2. </w:t>
            </w:r>
            <w:r w:rsidRPr="006D33D3">
              <w:t xml:space="preserve">Jaunais vispārējās vidējās izglītības standarts paredz, ka izglītības iestādei būs jānodrošina vismaz četri atšķirīgi padziļinātie kursi. Anotācijā ir minēts (20.–21.lpp.), ka jaunā standarta ieviešanā būs nepieciešams papildu finansējums, kuru patreiz precīzi nav iespējams noteikt. Papildus tam, no anotācijā minētā var arī </w:t>
            </w:r>
            <w:r w:rsidRPr="006D33D3">
              <w:lastRenderedPageBreak/>
              <w:t>secināt, ka tikai 40% Latvijas vidusskolu klasēs ir 90 skolēni vai vairāk, kas ļautu optimāli ieviest jauno vispārējās vidējās izglītības standartu. Tajā pašā laikā tiek norādīts, ka, sākot ar 2022.gadu aptuvenais izmaksu palielinājums varētu būt līdz 6 procentiem, ja vidusskolas posmā ir mazāk par 90 skolēniem.</w:t>
            </w:r>
          </w:p>
          <w:p w:rsidR="000B4612" w:rsidRPr="006D33D3" w:rsidRDefault="000B4612" w:rsidP="002071E8">
            <w:pPr>
              <w:ind w:firstLine="720"/>
              <w:jc w:val="both"/>
            </w:pPr>
            <w:r w:rsidRPr="006D33D3">
              <w:t xml:space="preserve">    Ņemot vērā augstāk minēto, kā arī Ministru kabinetā skatīto Informatīvo ziņojumu “Par skolu tīkla sakārtošanu” (pieņemts zināšanai 21.05.2019.)</w:t>
            </w:r>
            <w:r w:rsidRPr="006D33D3">
              <w:rPr>
                <w:rStyle w:val="FootnoteReference"/>
              </w:rPr>
              <w:footnoteReference w:id="4"/>
            </w:r>
            <w:r w:rsidRPr="006D33D3">
              <w:t xml:space="preserve"> aicinām papildināt anotāciju ar aktuālāko informāciju par to, kas tiek plānots vidusskolu tīklu sakārtošanas jomā, lai jauno standartu varētu ieviest pašā optimālākajā veidā.</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2071E8">
            <w:pPr>
              <w:pBdr>
                <w:top w:val="nil"/>
                <w:left w:val="nil"/>
                <w:bottom w:val="nil"/>
                <w:right w:val="nil"/>
                <w:between w:val="nil"/>
              </w:pBdr>
              <w:jc w:val="center"/>
              <w:rPr>
                <w:color w:val="000000"/>
              </w:rPr>
            </w:pPr>
            <w:r w:rsidRPr="006D33D3">
              <w:rPr>
                <w:b/>
                <w:color w:val="000000"/>
              </w:rPr>
              <w:lastRenderedPageBreak/>
              <w:t>Ņemts vērā</w:t>
            </w:r>
            <w:r w:rsidRPr="006D33D3">
              <w:rPr>
                <w:color w:val="000000"/>
              </w:rPr>
              <w:t xml:space="preserve"> </w:t>
            </w:r>
          </w:p>
          <w:p w:rsidR="000B4612" w:rsidRPr="006D33D3" w:rsidRDefault="000B4612" w:rsidP="002071E8">
            <w:pPr>
              <w:pBdr>
                <w:top w:val="nil"/>
                <w:left w:val="nil"/>
                <w:bottom w:val="nil"/>
                <w:right w:val="nil"/>
                <w:between w:val="nil"/>
              </w:pBdr>
              <w:jc w:val="center"/>
              <w:rPr>
                <w:color w:val="000000"/>
              </w:rPr>
            </w:pPr>
            <w:r w:rsidRPr="006D33D3">
              <w:rPr>
                <w:color w:val="000000"/>
              </w:rPr>
              <w:t>Anotācija papildināta</w:t>
            </w:r>
          </w:p>
        </w:tc>
        <w:tc>
          <w:tcPr>
            <w:tcW w:w="2905" w:type="dxa"/>
            <w:tcBorders>
              <w:top w:val="single" w:sz="4" w:space="0" w:color="000000"/>
              <w:left w:val="single" w:sz="4" w:space="0" w:color="000000"/>
              <w:bottom w:val="single" w:sz="4" w:space="0" w:color="000000"/>
            </w:tcBorders>
          </w:tcPr>
          <w:p w:rsidR="000B4612" w:rsidRPr="006D33D3" w:rsidRDefault="000B4612" w:rsidP="002071E8">
            <w:pPr>
              <w:jc w:val="both"/>
              <w:textAlignment w:val="baseline"/>
            </w:pPr>
            <w:r w:rsidRPr="006D33D3">
              <w:t>Anotācijas II. sadaļas 5.punkts:</w:t>
            </w:r>
          </w:p>
          <w:p w:rsidR="000B4612" w:rsidRPr="006D33D3" w:rsidRDefault="000B4612" w:rsidP="00855D54">
            <w:pPr>
              <w:jc w:val="both"/>
              <w:textAlignment w:val="baseline"/>
            </w:pPr>
            <w:r w:rsidRPr="006D33D3">
              <w:t xml:space="preserve">2019.gada maijā ministrija iesniedza izskatīšanai Ministru kabinetā Informatīvo ziņojumu “Par skolu tīkla sakārtošanu” (pieņemts zināšanai 21.05.2019.). Saskaņā ar </w:t>
            </w:r>
            <w:r w:rsidRPr="006D33D3">
              <w:lastRenderedPageBreak/>
              <w:t>ziņojumā norādīto, ministrija turpina darbu pie normatīvo aktu pilnveides un virzības Ministru kabinetā, tajā skaitā deleģējums Izglītības likumā, kas ļautu noteikt minimālo skolēnu skaitu izglītības iestādē, plānojot to virzīt izskatīšanai Saeimā līdz 2019.gada 31.decembrim un Ministru kabineta 2015.gada 13.oktobra noteikumi Nr.591 “Kārtība, kādā izglītojamie tiek uzņemti vispārējās izglītības programmās, speciālajās izglītības iestādēs un speciālajās pirmsskolas izglītības grupās un atskaitīti no tām, kā arī pārcelti uz nākamo klasi”, kurus plānots virzīt izskatīšanai Ministru kabinetā līdz 2019.gada 31.decembrim.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t>Anotācijas II sadaļas 5.punkts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567"/>
              <w:jc w:val="both"/>
              <w:rPr>
                <w:b/>
                <w:color w:val="000000"/>
              </w:rPr>
            </w:pPr>
            <w:r w:rsidRPr="006D33D3">
              <w:rPr>
                <w:b/>
                <w:color w:val="000000"/>
              </w:rPr>
              <w:t xml:space="preserve">Finanšu ministrija </w:t>
            </w:r>
          </w:p>
          <w:p w:rsidR="000B4612" w:rsidRPr="006D33D3" w:rsidRDefault="000B4612" w:rsidP="00624D69">
            <w:pPr>
              <w:ind w:firstLine="567"/>
              <w:jc w:val="both"/>
            </w:pPr>
            <w:r w:rsidRPr="006D33D3">
              <w:rPr>
                <w:color w:val="000000"/>
              </w:rPr>
              <w:t>1.</w:t>
            </w:r>
            <w:r w:rsidRPr="006D33D3">
              <w:t xml:space="preserve">Lūdzam precizēt anotāciju, ņemot vērā, ka nav skaidrs pamatojums anotācijas II sadaļas “Tiesību akta projekta ietekme uz sabiedrību, </w:t>
            </w:r>
            <w:r w:rsidRPr="006D33D3">
              <w:lastRenderedPageBreak/>
              <w:t xml:space="preserve">tautsaimniecības attīstību un administratīvo slogu” (turpmāk – II sadaļa) 5.punktā “Cita informācija” norādītajam, ka būs nepieciešams papildu finansējums, lai samaksātu papildus pedagogu darbu par sešām mācību stundām nedēļā, kā arī par gatavošanos minētajām mācību stundām. Atzīmējam, ka Vispārējās izglītības likuma 44.pants paredz, ka mācību slodze nedēļā vienā vispārējās izglītības programmā 10.-12.klasē nedrīkst pārsniegt 36 mācību stundas, kā arī 8 mācību stundas dienā. Lai nodrošinātu šādu skolēna apmācību slodzi, jau šobrīd valsts budžetā tiek plānots finansējums pedagogu darba samaksas nodrošināšanai. Arī noteikumu projekta 12.1.punkts paredz, ka izglītības programmu īsteno no 3360 līdz 3780 mācību stundās klātienes formā un no 1890 līdz 2205 mācību stundās neklātienes vai tālmācības formā, kas iekļaujas Vispārējās izglītības likumā noteiktajā skolēna slodzē.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p w:rsidR="000B4612" w:rsidRPr="006D33D3" w:rsidRDefault="000B4612" w:rsidP="00624D69">
            <w:pPr>
              <w:jc w:val="both"/>
              <w:rPr>
                <w:color w:val="FF0000"/>
                <w:highlight w:val="yellow"/>
              </w:rPr>
            </w:pPr>
          </w:p>
          <w:p w:rsidR="000B4612" w:rsidRPr="006D33D3" w:rsidRDefault="000B4612" w:rsidP="00624D69">
            <w:pPr>
              <w:jc w:val="both"/>
              <w:rPr>
                <w:b/>
                <w:color w:val="000000"/>
              </w:rPr>
            </w:pP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 xml:space="preserve">Anotācijas II sadaļas 5.punkts: </w:t>
            </w:r>
          </w:p>
          <w:p w:rsidR="000B4612" w:rsidRPr="006D33D3" w:rsidRDefault="000B4612" w:rsidP="00624D69">
            <w:pPr>
              <w:jc w:val="both"/>
              <w:rPr>
                <w:strike/>
              </w:rPr>
            </w:pPr>
            <w:r w:rsidRPr="006D33D3">
              <w:t xml:space="preserve"> Nodrošinot vismaz divus mācību stundu komplektus, </w:t>
            </w:r>
            <w:r w:rsidRPr="006D33D3">
              <w:lastRenderedPageBreak/>
              <w:t>kuros atšķiras vismaz viens padziļināts mācību priekšmets, skolēnu mācību slodze netiek palielināta, bet palielinās kopējais skolotājiem apmaksāto darba stundu skaits.</w:t>
            </w:r>
          </w:p>
          <w:p w:rsidR="000B4612" w:rsidRPr="006D33D3" w:rsidRDefault="000B4612" w:rsidP="00855D54">
            <w:pPr>
              <w:jc w:val="both"/>
            </w:pPr>
            <w:r w:rsidRPr="006D33D3">
              <w:t xml:space="preserve">   Ņemot vērā iepriekš minēto, lai nodrošinātu padziļināto kursu komplektu īstenošanu bez ietekmes uz valsts un pašvaldību budžeta izdevumiem, pašvaldībām, kā izglītības iestāžu dibinātājiem, jāveic vidējās izglītības iestāžu tīkla sakārtošana, nodrošinot iespējas vidējās izglītības posmā iegūt kvalitatīvu, kompetencēs balstītu izglītību.</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jc w:val="both"/>
              <w:rPr>
                <w:color w:val="000000"/>
              </w:rPr>
            </w:pPr>
            <w:r w:rsidRPr="006D33D3">
              <w:t>Anotācijas II sadaļas 5.punkts</w:t>
            </w: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567"/>
              <w:jc w:val="both"/>
              <w:rPr>
                <w:b/>
                <w:color w:val="000000"/>
              </w:rPr>
            </w:pPr>
            <w:r w:rsidRPr="006D33D3">
              <w:rPr>
                <w:b/>
                <w:color w:val="000000"/>
              </w:rPr>
              <w:t xml:space="preserve">Finanšu ministrija </w:t>
            </w:r>
          </w:p>
          <w:p w:rsidR="000B4612" w:rsidRPr="006D33D3" w:rsidRDefault="000B4612" w:rsidP="00624D69">
            <w:pPr>
              <w:jc w:val="both"/>
            </w:pPr>
            <w:r w:rsidRPr="006D33D3">
              <w:t xml:space="preserve">2.Lūdzam aizpildīt anotācijas III sadaļu “Tiesību akta projekta ietekme uz valsts budžetu un pašvaldību budžetiem” (turpmāk – III sadaļa), atbilstoši 2009.gada 15.decembra Ministru kabineta instrukcijā Nr.19 “Tiesību akta projekta sākotnējās ietekmes izvērtēšanas kārtība” paredzētajam, ja noteikumu projekta īstenošanai ir nepieciešams papildu finansējums. Skaidrojam, ka anotācijas II sadaļā un III sadaļā ir sniegta savstarpēji pretrunīga informācija. Anotācijas III </w:t>
            </w:r>
            <w:r w:rsidRPr="006D33D3">
              <w:lastRenderedPageBreak/>
              <w:t xml:space="preserve">sadaļā ir norādīts, ka noteikumu projekta īstenošanai nav ietekmes uz valsts un pašvaldību budžeta izdevumiem. Savukārt II sadaļā norādīts, ka lai nodrošinātu jaunā mācību satura valsts pārbaudes darbu programmas, satura un formas izstrādi un aprobāciju, ministrija plāno papildu finansējumu Eiropas Savienības fondu projektam 5 530 963 </w:t>
            </w:r>
            <w:r w:rsidRPr="006D33D3">
              <w:rPr>
                <w:i/>
              </w:rPr>
              <w:t>euro</w:t>
            </w:r>
            <w:r w:rsidRPr="006D33D3">
              <w:t xml:space="preserve"> apmērā. Tāpat šajā sadaļā norādīts, ka lai nodrošinātu padziļināto kursu komplektu īstenošanu, sākot ar 2022.gadu, pedagogu darba samaksai papildu nepieciešamais finansējums gadā (palielinot mācību stundu skaitu mācību plānā vidēji par sešām mācību stundām nedēļā) būs 1 369 669 </w:t>
            </w:r>
            <w:r w:rsidRPr="006D33D3">
              <w:rPr>
                <w:i/>
              </w:rPr>
              <w:t>euro</w:t>
            </w:r>
            <w:r w:rsidRPr="006D33D3">
              <w:t xml:space="preserve">. </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p w:rsidR="000B4612" w:rsidRPr="006D33D3" w:rsidRDefault="000B4612" w:rsidP="00624D69">
            <w:pPr>
              <w:pBdr>
                <w:top w:val="nil"/>
                <w:left w:val="nil"/>
                <w:bottom w:val="nil"/>
                <w:right w:val="nil"/>
                <w:between w:val="nil"/>
              </w:pBdr>
              <w:jc w:val="both"/>
              <w:rPr>
                <w:color w:val="000000"/>
              </w:rPr>
            </w:pPr>
            <w:r w:rsidRPr="006D33D3">
              <w:rPr>
                <w:color w:val="000000"/>
              </w:rPr>
              <w:t>Precizēta anotācija</w:t>
            </w:r>
          </w:p>
        </w:tc>
        <w:tc>
          <w:tcPr>
            <w:tcW w:w="2905" w:type="dxa"/>
            <w:tcBorders>
              <w:top w:val="single" w:sz="4" w:space="0" w:color="000000"/>
              <w:left w:val="single" w:sz="4" w:space="0" w:color="000000"/>
              <w:bottom w:val="single" w:sz="4" w:space="0" w:color="000000"/>
            </w:tcBorders>
          </w:tcPr>
          <w:p w:rsidR="000B4612" w:rsidRPr="006D33D3" w:rsidRDefault="000B4612" w:rsidP="00624D69">
            <w:pPr>
              <w:jc w:val="both"/>
            </w:pPr>
            <w:r w:rsidRPr="006D33D3">
              <w:t>Anotācijas II sadaļas 5.punkts:</w:t>
            </w:r>
          </w:p>
          <w:p w:rsidR="000B4612" w:rsidRPr="006D33D3" w:rsidRDefault="000B4612" w:rsidP="00624D69">
            <w:pPr>
              <w:jc w:val="both"/>
            </w:pPr>
            <w:r w:rsidRPr="006D33D3">
              <w:t xml:space="preserve">Ja vidusskolas posmā nav paralēlklašu, tad minimālais izglītojamo skaits klasē, lai nodrošinātu kompetencēs balstītā vidējās izglītības satura īstenošanu, ir atkarīgs no vidusskolas atrašanās vietas, jo valsts </w:t>
            </w:r>
            <w:r w:rsidRPr="006D33D3">
              <w:lastRenderedPageBreak/>
              <w:t>finansējums uz vienu izglītojamo pedagogu darba samaksai mācību plāna īstenošanai novados, kuru administratīvajā teritorijā skolēnu skaits ir 0,5 skolēni uz vienu kvadrātkilometru un mazāk, ir par apmēram 60% lielāks nekā Rīgā. Šajos novados mazākais izglītojamo skaits vidusskolas klasē, ar kuru var nodrošināt padziļināto kursu komplektu īstenošanu bez ietekmes uz valsts un pašvaldību budžeta izdevumiem, ir 15 -16 izglītojamie. Savukārt Rīgā:  25 – 26 izglītojamie.</w:t>
            </w:r>
          </w:p>
          <w:p w:rsidR="000B4612" w:rsidRPr="006D33D3" w:rsidRDefault="000B4612" w:rsidP="00624D69">
            <w:pPr>
              <w:jc w:val="both"/>
            </w:pPr>
            <w:r w:rsidRPr="006D33D3">
              <w:t xml:space="preserve">Izglītības iestādēm, kurās ir mazāks skolēnu skaits, lai nodrošinātu divu padziļināto kursu komplektu īstenošanu ar vienu atšķirīgu padziļināto mācību priekšmetu kursu tajos, tarificējamo stundu skaits palielināsies uz šī atšķirīgā mācību priekšmetu kursa mācību stundu skaita rēķina, kura apguves laikā klase dalīsies </w:t>
            </w:r>
            <w:r w:rsidRPr="006D33D3">
              <w:lastRenderedPageBreak/>
              <w:t>divās grupās. Ņemot vērā, ka padziļinātajos kursos stundu skaits ir vidēji sešas mācību stundas nedēļā, nepieciešamais finansējums varētu palielināties, lai samaksātu papildu pedagoga darbu par sešām mācību stundām nedēļā, kā arī par gatavošanos minētajām mācību stundām. Pārējos padziļinātos un citus  mācību priekšmetu kursus, kas ir abos kursu komplektos vienādi, joprojām var mācīt visiem kopā viens un tas pats pedagogs ar to pašu slodzi.</w:t>
            </w:r>
          </w:p>
          <w:p w:rsidR="000B4612" w:rsidRPr="006D33D3" w:rsidRDefault="000B4612" w:rsidP="00624D69">
            <w:pPr>
              <w:jc w:val="both"/>
              <w:rPr>
                <w:strike/>
              </w:rPr>
            </w:pPr>
            <w:r w:rsidRPr="006D33D3">
              <w:t xml:space="preserve">  Nodrošinot vismaz divus mācību stundu komplektus, kuros atšķiras vismaz viens padziļināts mācību priekšmets, skolēnu mācību slodze netiek palielināta, bet palielinās kopējais skolotājiem apmaksāto darba stundu skaits.</w:t>
            </w:r>
          </w:p>
          <w:p w:rsidR="000B4612" w:rsidRPr="006D33D3" w:rsidRDefault="000B4612" w:rsidP="00624D69">
            <w:pPr>
              <w:jc w:val="both"/>
            </w:pPr>
            <w:r w:rsidRPr="006D33D3">
              <w:t xml:space="preserve">   Ņemot vērā iepriekš minēto, lai nodrošinātu padziļināto kursu komplektu īstenošanu bez ietekmes uz valsts un </w:t>
            </w:r>
            <w:r w:rsidRPr="006D33D3">
              <w:lastRenderedPageBreak/>
              <w:t>pašvaldību budžeta izdevumiem, pašvaldībām, kā izglītības iestāžu dibinātājiem, jāveic vidējās izglītības iestāžu tīkla sakārtošana, nodrošinot iespējas vidējās izglītības posmā iegūt kvalitatīvu, kompetencēs balstītu izglītību.</w:t>
            </w:r>
          </w:p>
          <w:p w:rsidR="000B4612" w:rsidRPr="006D33D3" w:rsidRDefault="000B4612" w:rsidP="008A7468">
            <w:pPr>
              <w:jc w:val="both"/>
              <w:textAlignment w:val="baseline"/>
            </w:pPr>
            <w:r w:rsidRPr="006D33D3">
              <w:t xml:space="preserve">2019.gada maijā ministrija iesniedza izskatīšanai Ministru kabinetā Informatīvo ziņojumu “Par skolu tīkla sakārtošanu” (pieņemts zināšanai 21.05.2019.). Saskaņā ar ziņojumā norādīto, ministrija turpina darbu pie normatīvo aktu pilnveides un virzības Ministru kabinetā, tajā skaitā deleģējums Izglītības likumā, kas ļautu noteikt minimālo skolēnu skaitu izglītības iestādē, plānojot to virzīt izskatīšanai Saeimā līdz 2019.gada 31.decembrim un Ministru kabineta 2015.gada 13.oktobra noteikumi Nr.591 “Kārtība, kādā izglītojamie tiek uzņemti </w:t>
            </w:r>
            <w:r w:rsidRPr="006D33D3">
              <w:lastRenderedPageBreak/>
              <w:t>vispārējās izglītības programmās, speciālajās izglītības iestādēs un speciālajās pirmsskolas izglītības grupās un atskaitīti no tām, kā arī pārcelti uz nākamo klasi”, kurus plānots virzīt izskatīšanai Ministru kabinetā līdz 2019.gada 31.decembrim.</w:t>
            </w:r>
          </w:p>
        </w:tc>
      </w:tr>
      <w:tr w:rsidR="000B4612"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0B4612" w:rsidRPr="004E5749" w:rsidRDefault="000B4612"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D33D3">
            <w:pPr>
              <w:pBdr>
                <w:top w:val="nil"/>
                <w:left w:val="nil"/>
                <w:bottom w:val="nil"/>
                <w:right w:val="nil"/>
                <w:between w:val="nil"/>
              </w:pBdr>
              <w:jc w:val="both"/>
            </w:pPr>
            <w:r w:rsidRPr="006D33D3">
              <w:rPr>
                <w:color w:val="000000"/>
              </w:rPr>
              <w:t xml:space="preserve">Protokollēmuma projekts, </w:t>
            </w:r>
            <w:r w:rsidRPr="006D33D3">
              <w:t>Anotācijas II sadaļas 5.punkts</w:t>
            </w:r>
          </w:p>
          <w:p w:rsidR="000B4612" w:rsidRPr="006D33D3" w:rsidRDefault="000B4612" w:rsidP="00624D69">
            <w:pPr>
              <w:pBdr>
                <w:top w:val="nil"/>
                <w:left w:val="nil"/>
                <w:bottom w:val="nil"/>
                <w:right w:val="nil"/>
                <w:between w:val="nil"/>
              </w:pBdr>
              <w:jc w:val="both"/>
              <w:rPr>
                <w:color w:val="000000"/>
              </w:rPr>
            </w:pPr>
          </w:p>
        </w:tc>
        <w:tc>
          <w:tcPr>
            <w:tcW w:w="5113" w:type="dxa"/>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ind w:firstLine="736"/>
              <w:jc w:val="both"/>
              <w:rPr>
                <w:b/>
                <w:color w:val="000000"/>
              </w:rPr>
            </w:pPr>
            <w:r w:rsidRPr="006D33D3">
              <w:rPr>
                <w:b/>
                <w:color w:val="000000"/>
              </w:rPr>
              <w:t xml:space="preserve">Finanšu ministrija </w:t>
            </w:r>
          </w:p>
          <w:p w:rsidR="000B4612" w:rsidRPr="006D33D3" w:rsidRDefault="000B4612" w:rsidP="00624D69">
            <w:pPr>
              <w:jc w:val="both"/>
            </w:pPr>
            <w:r w:rsidRPr="006D33D3">
              <w:t>3.Lūdzam svītrot protokollēmuma projekta 3., 4. un 5. punktu, attiecīgi precizējot anotāciju. Aicinām IZM priekšlikumu par papildu ESF finansējuma nepieciešamību virzīt atbilstoši MK 2019.gada 23.aprīļa sēdes protokollēmumā noteiktajam uzdevumam</w:t>
            </w:r>
            <w:r w:rsidRPr="006D33D3">
              <w:rPr>
                <w:rStyle w:val="FootnoteReference"/>
              </w:rPr>
              <w:footnoteReference w:id="5"/>
            </w:r>
            <w:r w:rsidRPr="006D33D3">
              <w:t xml:space="preserve"> un līdz 2019.gada 1.jūlijam iesniegt FM uz pierādījumiem balstītus vajadzību priekšlikumus par darbības programmas “Izaugsme un nodarbinātība” prioritāro virzienu attiecīgo fondu snieguma rezerves finansējuma izmantošanu. Savukārt FM apkopos atbildīgo iestāžu sniegtos priekšlikumus un līdz 2019.gada 30.septembrim iesniegs MK informatīvo ziņojumu snieguma rezerves finansējuma izlietojuma priekšlikumiem. Virzot MK protokollēmuma projektu par snieguma rezerves izmantošanu, tiks izskatītas visas iespējas un ierobežojumi – primāri nepieciešamība mazināt virssaistību negatīvo ietekmi uz valsts budžetu, pieņemtie MK lēmumi </w:t>
            </w:r>
            <w:r w:rsidRPr="006D33D3">
              <w:lastRenderedPageBreak/>
              <w:t>par papildu finansējuma nepieciešamību, līdz šim veiktās investīcijas, priekšfinansējot snieguma rezerves finansējumu, finansējuma atlikumi, identificētās nozaru papildu finansējuma nepieciešamības, vienlaikus nodrošinot tematisko koncentrāciju, ievērojot Eiropas Komisijas lēmumu par snieguma ietvara izpildi. Vienlaikus aicinām IZM izvērtēt iespēju rast papildu nepieciešamo finansējumu no IZM pārraudzībā esošo specifisko atbalsta mērķa un to pasākumu ietvaros pieejamajiem atlikumiem vai ietaupījumiem, kas atbrīvoti no līgumsaistībām projektu ietvaros.</w:t>
            </w:r>
          </w:p>
        </w:tc>
        <w:tc>
          <w:tcPr>
            <w:tcW w:w="2905" w:type="dxa"/>
            <w:gridSpan w:val="2"/>
            <w:tcBorders>
              <w:top w:val="single" w:sz="6" w:space="0" w:color="000000"/>
              <w:left w:val="single" w:sz="6" w:space="0" w:color="000000"/>
              <w:bottom w:val="single" w:sz="6" w:space="0" w:color="000000"/>
              <w:right w:val="single" w:sz="6" w:space="0" w:color="000000"/>
            </w:tcBorders>
          </w:tcPr>
          <w:p w:rsidR="000B4612" w:rsidRPr="006D33D3" w:rsidRDefault="000B4612" w:rsidP="00624D69">
            <w:pPr>
              <w:pBdr>
                <w:top w:val="nil"/>
                <w:left w:val="nil"/>
                <w:bottom w:val="nil"/>
                <w:right w:val="nil"/>
                <w:between w:val="nil"/>
              </w:pBdr>
              <w:ind w:firstLine="720"/>
              <w:jc w:val="both"/>
              <w:rPr>
                <w:b/>
                <w:color w:val="000000"/>
              </w:rPr>
            </w:pPr>
            <w:r w:rsidRPr="006D33D3">
              <w:rPr>
                <w:b/>
                <w:color w:val="000000"/>
              </w:rPr>
              <w:lastRenderedPageBreak/>
              <w:t>Ņemts vērā</w:t>
            </w:r>
          </w:p>
          <w:p w:rsidR="000B4612" w:rsidRPr="006D33D3" w:rsidRDefault="000B4612" w:rsidP="00624D69">
            <w:pPr>
              <w:pBdr>
                <w:top w:val="nil"/>
                <w:left w:val="nil"/>
                <w:bottom w:val="nil"/>
                <w:right w:val="nil"/>
                <w:between w:val="nil"/>
              </w:pBdr>
              <w:jc w:val="both"/>
              <w:rPr>
                <w:color w:val="000000"/>
              </w:rPr>
            </w:pPr>
            <w:r w:rsidRPr="006D33D3">
              <w:rPr>
                <w:color w:val="000000"/>
              </w:rPr>
              <w:t>Svītrots protokolēmuma projekta 3., 4., 5. punkts un papildināta anotācija</w:t>
            </w:r>
          </w:p>
        </w:tc>
        <w:tc>
          <w:tcPr>
            <w:tcW w:w="2905" w:type="dxa"/>
            <w:tcBorders>
              <w:top w:val="single" w:sz="4" w:space="0" w:color="000000"/>
              <w:left w:val="single" w:sz="4" w:space="0" w:color="000000"/>
              <w:bottom w:val="single" w:sz="4" w:space="0" w:color="000000"/>
            </w:tcBorders>
          </w:tcPr>
          <w:p w:rsidR="000B4612" w:rsidRPr="006D33D3" w:rsidRDefault="000B4612" w:rsidP="006D33D3">
            <w:pPr>
              <w:jc w:val="both"/>
            </w:pPr>
            <w:r w:rsidRPr="006D33D3">
              <w:t>Anotācijas II sadaļas 5.punkts</w:t>
            </w:r>
          </w:p>
          <w:p w:rsidR="000B4612" w:rsidRPr="006D33D3" w:rsidRDefault="000B4612" w:rsidP="00624D69">
            <w:pPr>
              <w:jc w:val="both"/>
            </w:pPr>
            <w:r w:rsidRPr="006D33D3">
              <w:t xml:space="preserve">Ja vidusskolas posmā nav paralēlklašu, tad minimālais izglītojamo skaits klasē, lai nodrošinātu kompetencēs balstītā vidējās izglītības satura īstenošanu, ir atkarīgs no vidusskolas atrašanās vietas, jo valsts finansējums uz vienu izglītojamo pedagogu darba samaksai mācību plāna īstenošanai novados, kuru administratīvajā teritorijā skolēnu skaits ir 0,5 skolēni uz vienu kvadrātkilometru un mazāk, ir par apmēram </w:t>
            </w:r>
            <w:r w:rsidRPr="006D33D3">
              <w:lastRenderedPageBreak/>
              <w:t>60% lielāks nekā Rīgā. Šajos novados mazākais izglītojamo skaits vidusskolas klasē, ar kuru var nodrošināt padziļināto kursu komplektu īstenošanu bez ietekmes uz valsts un pašvaldību budžeta izdevumiem, ir 15 -16 izglītojamie. Savukārt Rīgā:  25 – 26 izglītojamie.</w:t>
            </w:r>
          </w:p>
          <w:p w:rsidR="000B4612" w:rsidRPr="006D33D3" w:rsidRDefault="000B4612" w:rsidP="00624D69">
            <w:pPr>
              <w:jc w:val="both"/>
            </w:pPr>
            <w:r w:rsidRPr="006D33D3">
              <w:t xml:space="preserve">Izglītības iestādēm, kurās ir mazāks skolēnu skaits, lai nodrošinātu divu padziļināto kursu komplektu īstenošanu ar vienu atšķirīgu padziļināto mācību priekšmetu kursu tajos, tarificējamo stundu skaits palielināsies uz šī atšķirīgā mācību priekšmetu kursa mācību stundu skaita rēķina, kura apguves laikā klase dalīsies divās grupās. Ņemot vērā, ka padziļinātajos kursos stundu skaits ir vidēji sešas mācību stundas nedēļā, nepieciešamais finansējums varētu palielināties, lai samaksātu papildu pedagoga darbu par sešām mācību stundām nedēļā, kā </w:t>
            </w:r>
            <w:r w:rsidRPr="006D33D3">
              <w:lastRenderedPageBreak/>
              <w:t>arī par gatavošanos minētajām mācību stundām. Pārējos padziļinātos un citus  mācību priekšmetu kursus, kas ir abos kursu komplektos vienādi, joprojām var mācīt visiem kopā viens un tas pats pedagogs ar to pašu slodzi.</w:t>
            </w:r>
          </w:p>
          <w:p w:rsidR="000B4612" w:rsidRPr="006D33D3" w:rsidRDefault="000B4612" w:rsidP="00624D69">
            <w:pPr>
              <w:jc w:val="both"/>
              <w:rPr>
                <w:strike/>
              </w:rPr>
            </w:pPr>
            <w:r w:rsidRPr="006D33D3">
              <w:t xml:space="preserve">  Nodrošinot vismaz divus mācību stundu komplektus, kuros atšķiras vismaz viens padziļināts mācību priekšmets, skolēnu mācību slodze netiek palielināta, bet palielinās kopējais skolotājiem apmaksāto darba stundu skaits.</w:t>
            </w:r>
          </w:p>
          <w:p w:rsidR="000B4612" w:rsidRPr="006D33D3" w:rsidRDefault="000B4612" w:rsidP="00624D69">
            <w:pPr>
              <w:jc w:val="both"/>
            </w:pPr>
            <w:r w:rsidRPr="006D33D3">
              <w:t xml:space="preserve">   Ņemot vērā iepriekš minēto, lai nodrošinātu padziļināto kursu komplektu īstenošanu bez ietekmes uz valsts un pašvaldību budžeta izdevumiem, pašvaldībām, kā izglītības iestāžu dibinātājiem, jāveic vidējās izglītības iestāžu tīkla sakārtošana, nodrošinot iespējas vidējās izglītības posmā iegūt kvalitatīvu, kompetencēs balstītu </w:t>
            </w:r>
            <w:r w:rsidRPr="006D33D3">
              <w:lastRenderedPageBreak/>
              <w:t>izglītību.</w:t>
            </w:r>
          </w:p>
          <w:p w:rsidR="000B4612" w:rsidRPr="006D33D3" w:rsidRDefault="000B4612" w:rsidP="00624D69">
            <w:pPr>
              <w:jc w:val="both"/>
              <w:textAlignment w:val="baseline"/>
            </w:pPr>
            <w:r w:rsidRPr="006D33D3">
              <w:t xml:space="preserve">2019.gada maijā ministrija iesniedza izskatīšanai Ministru kabinetā Informatīvo ziņojumu “Par skolu tīkla sakārtošanu” (pieņemts zināšanai 21.05.2019.). Saskaņā ar ziņojumā norādīto, ministrija turpina darbu pie normatīvo aktu pilnveides un virzības Ministru kabinetā, tajā skaitā deleģējums Izglītības likumā, kas ļautu noteikt minimālo skolēnu skaitu izglītības iestādē, plānojot to virzīt izskatīšanai Saeimā līdz 2019.gada 31.decembrim un Ministru kabineta 2015.gada 13.oktobra noteikumi Nr.591 “Kārtība, kādā izglītojamie tiek uzņemti vispārējās izglītības programmās, speciālajās izglītības iestādēs un speciālajās pirmsskolas izglītības grupās un atskaitīti no tām, kā arī pārcelti uz nākamo klasi”, kurus plānots virzīt izskatīšanai Ministru </w:t>
            </w:r>
            <w:r w:rsidRPr="006D33D3">
              <w:lastRenderedPageBreak/>
              <w:t>kabinetā līdz 2019.gada 31.decembrim.</w:t>
            </w:r>
          </w:p>
        </w:tc>
      </w:tr>
      <w:tr w:rsidR="00DF4A9B" w:rsidRPr="006D33D3" w:rsidTr="001A3560">
        <w:trPr>
          <w:trHeight w:val="445"/>
        </w:trPr>
        <w:tc>
          <w:tcPr>
            <w:tcW w:w="833" w:type="dxa"/>
            <w:tcBorders>
              <w:top w:val="single" w:sz="6" w:space="0" w:color="000000"/>
              <w:left w:val="single" w:sz="6" w:space="0" w:color="000000"/>
              <w:bottom w:val="single" w:sz="6" w:space="0" w:color="000000"/>
              <w:right w:val="single" w:sz="6" w:space="0" w:color="000000"/>
            </w:tcBorders>
          </w:tcPr>
          <w:p w:rsidR="00DF4A9B" w:rsidRPr="004E5749" w:rsidRDefault="00DF4A9B" w:rsidP="004E5749">
            <w:pPr>
              <w:pStyle w:val="ListParagraph"/>
              <w:numPr>
                <w:ilvl w:val="0"/>
                <w:numId w:val="18"/>
              </w:numPr>
              <w:pBdr>
                <w:top w:val="nil"/>
                <w:left w:val="nil"/>
                <w:bottom w:val="nil"/>
                <w:right w:val="nil"/>
                <w:between w:val="nil"/>
              </w:pBdr>
              <w:tabs>
                <w:tab w:val="left" w:pos="453"/>
              </w:tabs>
              <w:spacing w:after="160" w:line="259" w:lineRule="auto"/>
              <w:rPr>
                <w:color w:val="000000"/>
              </w:rPr>
            </w:pPr>
          </w:p>
        </w:tc>
        <w:tc>
          <w:tcPr>
            <w:tcW w:w="2630" w:type="dxa"/>
            <w:gridSpan w:val="2"/>
            <w:tcBorders>
              <w:top w:val="single" w:sz="6" w:space="0" w:color="000000"/>
              <w:left w:val="single" w:sz="6" w:space="0" w:color="000000"/>
              <w:bottom w:val="single" w:sz="6" w:space="0" w:color="000000"/>
              <w:right w:val="single" w:sz="6" w:space="0" w:color="000000"/>
            </w:tcBorders>
          </w:tcPr>
          <w:p w:rsidR="00DF4A9B" w:rsidRPr="006D33D3" w:rsidRDefault="00DF4A9B" w:rsidP="006D33D3">
            <w:pPr>
              <w:pBdr>
                <w:top w:val="nil"/>
                <w:left w:val="nil"/>
                <w:bottom w:val="nil"/>
                <w:right w:val="nil"/>
                <w:between w:val="nil"/>
              </w:pBdr>
              <w:jc w:val="both"/>
              <w:rPr>
                <w:color w:val="000000"/>
              </w:rPr>
            </w:pPr>
            <w:r w:rsidRPr="000B4B48">
              <w:rPr>
                <w:color w:val="000000"/>
              </w:rPr>
              <w:t>Protokollēmuma projekts</w:t>
            </w:r>
          </w:p>
        </w:tc>
        <w:tc>
          <w:tcPr>
            <w:tcW w:w="5113" w:type="dxa"/>
            <w:tcBorders>
              <w:top w:val="single" w:sz="6" w:space="0" w:color="000000"/>
              <w:left w:val="single" w:sz="6" w:space="0" w:color="000000"/>
              <w:bottom w:val="single" w:sz="6" w:space="0" w:color="000000"/>
              <w:right w:val="single" w:sz="6" w:space="0" w:color="000000"/>
            </w:tcBorders>
          </w:tcPr>
          <w:p w:rsidR="00DF4A9B" w:rsidRPr="00DF4A9B" w:rsidRDefault="00DF4A9B" w:rsidP="00DF4A9B">
            <w:pPr>
              <w:ind w:firstLine="736"/>
              <w:jc w:val="both"/>
              <w:rPr>
                <w:b/>
                <w:color w:val="000000"/>
              </w:rPr>
            </w:pPr>
            <w:r w:rsidRPr="00DF4A9B">
              <w:rPr>
                <w:b/>
                <w:color w:val="000000"/>
              </w:rPr>
              <w:t xml:space="preserve">Latvijas brīvo arodbiedrību savienība (12.07.2019. </w:t>
            </w:r>
            <w:r>
              <w:rPr>
                <w:b/>
                <w:color w:val="000000"/>
              </w:rPr>
              <w:t>un</w:t>
            </w:r>
            <w:r w:rsidR="00434597">
              <w:rPr>
                <w:b/>
                <w:color w:val="000000"/>
              </w:rPr>
              <w:t xml:space="preserve"> 08.08.2019.</w:t>
            </w:r>
            <w:r>
              <w:rPr>
                <w:b/>
                <w:color w:val="000000"/>
              </w:rPr>
              <w:t xml:space="preserve"> </w:t>
            </w:r>
            <w:r w:rsidRPr="00DF4A9B">
              <w:rPr>
                <w:b/>
                <w:color w:val="000000"/>
              </w:rPr>
              <w:t>atzinums)</w:t>
            </w:r>
          </w:p>
          <w:p w:rsidR="00DF4A9B" w:rsidRPr="00DF4A9B" w:rsidRDefault="00DF4A9B" w:rsidP="00DF4A9B">
            <w:pPr>
              <w:ind w:firstLine="736"/>
              <w:jc w:val="both"/>
              <w:rPr>
                <w:color w:val="000000"/>
              </w:rPr>
            </w:pPr>
            <w:r w:rsidRPr="00DF4A9B">
              <w:rPr>
                <w:color w:val="000000"/>
              </w:rPr>
              <w:t>papildināt MK noteikumu projekta "Noteikumi par valsts vispārējās vidējās izglītības standartu un</w:t>
            </w:r>
          </w:p>
          <w:p w:rsidR="00DF4A9B" w:rsidRPr="00DF4A9B" w:rsidRDefault="00DF4A9B" w:rsidP="00DF4A9B">
            <w:pPr>
              <w:ind w:firstLine="736"/>
              <w:jc w:val="both"/>
              <w:rPr>
                <w:color w:val="000000"/>
              </w:rPr>
            </w:pPr>
            <w:r w:rsidRPr="00DF4A9B">
              <w:rPr>
                <w:color w:val="000000"/>
              </w:rPr>
              <w:t>vispārējās vidējās izglītības programmu paraugiem" VSS-474 izskatīšanas protokollēmumu ar punktu šādā redakcijā:</w:t>
            </w:r>
          </w:p>
          <w:p w:rsidR="00DF4A9B" w:rsidRPr="00DF4A9B" w:rsidRDefault="00DF4A9B" w:rsidP="00DF4A9B">
            <w:pPr>
              <w:ind w:firstLine="736"/>
              <w:jc w:val="both"/>
              <w:rPr>
                <w:color w:val="000000"/>
              </w:rPr>
            </w:pPr>
          </w:p>
          <w:p w:rsidR="00DF4A9B" w:rsidRPr="00DF4A9B" w:rsidRDefault="00DF4A9B" w:rsidP="00DF4A9B">
            <w:pPr>
              <w:ind w:firstLine="736"/>
              <w:jc w:val="both"/>
              <w:rPr>
                <w:color w:val="000000"/>
              </w:rPr>
            </w:pPr>
            <w:r w:rsidRPr="00DF4A9B">
              <w:rPr>
                <w:color w:val="000000"/>
              </w:rPr>
              <w:t>“Pēc grozījumu veikšanas Izglītības likumā, kuri paredz deleģējumu, kas ļautu noteikt minimālo</w:t>
            </w:r>
          </w:p>
          <w:p w:rsidR="00DF4A9B" w:rsidRPr="00DF4A9B" w:rsidRDefault="00DF4A9B" w:rsidP="00DF4A9B">
            <w:pPr>
              <w:ind w:firstLine="736"/>
              <w:jc w:val="both"/>
              <w:rPr>
                <w:color w:val="000000"/>
              </w:rPr>
            </w:pPr>
            <w:r w:rsidRPr="00DF4A9B">
              <w:rPr>
                <w:color w:val="000000"/>
              </w:rPr>
              <w:t>skolēnu skaitu izglītības iestādē (Informatīvais ziņojums “Par skolu tīkla sakārtošanu”, izskatīts MK sēdē 2020.gada 21.maijā Nr.TA-885), Izglītības un zinātnes ministrijai līdz 2020.gada</w:t>
            </w:r>
          </w:p>
          <w:p w:rsidR="00DF4A9B" w:rsidRPr="00DF4A9B" w:rsidRDefault="00DF4A9B" w:rsidP="00DF4A9B">
            <w:pPr>
              <w:ind w:firstLine="736"/>
              <w:jc w:val="both"/>
              <w:rPr>
                <w:color w:val="000000"/>
              </w:rPr>
            </w:pPr>
            <w:r w:rsidRPr="00DF4A9B">
              <w:rPr>
                <w:color w:val="000000"/>
              </w:rPr>
              <w:t>31. decembrim, izstrādāt un iesniegt nepieciešamos grozījumus normatīvajos aktos, kas paredz slodžu pārstrukturēšanu pedagogiem, atbilstoši jaunajam vidējās izglītības standartam,</w:t>
            </w:r>
          </w:p>
          <w:p w:rsidR="00DF4A9B" w:rsidRPr="00DF4A9B" w:rsidRDefault="00DF4A9B" w:rsidP="00DF4A9B">
            <w:pPr>
              <w:ind w:firstLine="736"/>
              <w:jc w:val="both"/>
              <w:rPr>
                <w:color w:val="000000"/>
              </w:rPr>
            </w:pPr>
            <w:r w:rsidRPr="00DF4A9B">
              <w:rPr>
                <w:color w:val="000000"/>
              </w:rPr>
              <w:t>pamatizglītības standartam un pirmsskolas izglītības vadlīnijām.”</w:t>
            </w:r>
          </w:p>
          <w:p w:rsidR="00DF4A9B" w:rsidRPr="00DF4A9B" w:rsidRDefault="00DF4A9B" w:rsidP="00DF4A9B">
            <w:pPr>
              <w:ind w:firstLine="736"/>
              <w:jc w:val="both"/>
              <w:rPr>
                <w:color w:val="000000"/>
              </w:rPr>
            </w:pPr>
          </w:p>
          <w:p w:rsidR="00DF4A9B" w:rsidRPr="00DF4A9B" w:rsidRDefault="00DF4A9B" w:rsidP="00DF4A9B">
            <w:pPr>
              <w:ind w:firstLine="736"/>
              <w:jc w:val="both"/>
              <w:rPr>
                <w:color w:val="000000"/>
              </w:rPr>
            </w:pPr>
            <w:r w:rsidRPr="00DF4A9B">
              <w:rPr>
                <w:color w:val="000000"/>
              </w:rPr>
              <w:t>Pamatojums:</w:t>
            </w:r>
          </w:p>
          <w:p w:rsidR="00DF4A9B" w:rsidRPr="00DF4A9B" w:rsidRDefault="00DF4A9B" w:rsidP="00DF4A9B">
            <w:pPr>
              <w:ind w:firstLine="736"/>
              <w:jc w:val="both"/>
              <w:rPr>
                <w:color w:val="000000"/>
              </w:rPr>
            </w:pPr>
          </w:p>
          <w:p w:rsidR="00DF4A9B" w:rsidRPr="00DF4A9B" w:rsidRDefault="00DF4A9B" w:rsidP="00DF4A9B">
            <w:pPr>
              <w:ind w:firstLine="736"/>
              <w:jc w:val="both"/>
              <w:rPr>
                <w:color w:val="000000"/>
              </w:rPr>
            </w:pPr>
            <w:r w:rsidRPr="00DF4A9B">
              <w:rPr>
                <w:color w:val="000000"/>
              </w:rPr>
              <w:t>Vidējās izglītības un pamata izglītības standarta, un pirmsskolas izglītības vadlīnijās noteikts,</w:t>
            </w:r>
          </w:p>
          <w:p w:rsidR="00DF4A9B" w:rsidRPr="00DF4A9B" w:rsidRDefault="00DF4A9B" w:rsidP="00DF4A9B">
            <w:pPr>
              <w:ind w:firstLine="736"/>
              <w:jc w:val="both"/>
              <w:rPr>
                <w:color w:val="000000"/>
              </w:rPr>
            </w:pPr>
            <w:r w:rsidRPr="00DF4A9B">
              <w:rPr>
                <w:color w:val="000000"/>
              </w:rPr>
              <w:t>ka “pedagogi un pārējais skolas personāls regulāri sadarbojas, kopīgi plāno mācību satura</w:t>
            </w:r>
          </w:p>
          <w:p w:rsidR="00DF4A9B" w:rsidRPr="00DF4A9B" w:rsidRDefault="00DF4A9B" w:rsidP="00DF4A9B">
            <w:pPr>
              <w:ind w:firstLine="736"/>
              <w:jc w:val="both"/>
              <w:rPr>
                <w:color w:val="000000"/>
              </w:rPr>
            </w:pPr>
            <w:r w:rsidRPr="00DF4A9B">
              <w:rPr>
                <w:color w:val="000000"/>
              </w:rPr>
              <w:lastRenderedPageBreak/>
              <w:t>īstenošanu, seko katra skolēna izaugsmei un veic nepieciešamos uzlabojumus mācīšanās jeb mācību</w:t>
            </w:r>
          </w:p>
          <w:p w:rsidR="00DF4A9B" w:rsidRPr="00DF4A9B" w:rsidRDefault="00DF4A9B" w:rsidP="00DF4A9B">
            <w:pPr>
              <w:ind w:firstLine="736"/>
              <w:jc w:val="both"/>
              <w:rPr>
                <w:color w:val="000000"/>
              </w:rPr>
            </w:pPr>
            <w:r w:rsidRPr="00DF4A9B">
              <w:rPr>
                <w:color w:val="000000"/>
              </w:rPr>
              <w:t>un audzināšanas procesā, veido izglītības iestādes kultūru, kas nodrošina labākas mācīšanās</w:t>
            </w:r>
          </w:p>
          <w:p w:rsidR="00DF4A9B" w:rsidRPr="00DF4A9B" w:rsidRDefault="00DF4A9B" w:rsidP="00DF4A9B">
            <w:pPr>
              <w:ind w:firstLine="736"/>
              <w:jc w:val="both"/>
              <w:rPr>
                <w:color w:val="000000"/>
              </w:rPr>
            </w:pPr>
            <w:r w:rsidRPr="00DF4A9B">
              <w:rPr>
                <w:color w:val="000000"/>
              </w:rPr>
              <w:t>iespējas ikvienam skolēnam. ” Jaunā standarta īstenošanai nepieciešams pedagogiem nodrošināt</w:t>
            </w:r>
          </w:p>
          <w:p w:rsidR="00DF4A9B" w:rsidRPr="00DF4A9B" w:rsidRDefault="00DF4A9B" w:rsidP="00DF4A9B">
            <w:pPr>
              <w:ind w:firstLine="736"/>
              <w:jc w:val="both"/>
              <w:rPr>
                <w:color w:val="000000"/>
              </w:rPr>
            </w:pPr>
            <w:r w:rsidRPr="00DF4A9B">
              <w:rPr>
                <w:color w:val="000000"/>
              </w:rPr>
              <w:t>apmaksātu darba laiku visu pienākumu veikšanai - pedagogu regulāru sadarbību, kopīgai mācību</w:t>
            </w:r>
          </w:p>
          <w:p w:rsidR="00DF4A9B" w:rsidRPr="00DF4A9B" w:rsidRDefault="00DF4A9B" w:rsidP="00DF4A9B">
            <w:pPr>
              <w:ind w:firstLine="736"/>
              <w:jc w:val="both"/>
              <w:rPr>
                <w:color w:val="000000"/>
              </w:rPr>
            </w:pPr>
            <w:r w:rsidRPr="00DF4A9B">
              <w:rPr>
                <w:color w:val="000000"/>
              </w:rPr>
              <w:t>satura plānošanai un īstenošanai katra skolēna izaugsmei un nepieciešamo uzlabojumu</w:t>
            </w:r>
          </w:p>
          <w:p w:rsidR="00DF4A9B" w:rsidRPr="00DF4A9B" w:rsidRDefault="00DF4A9B" w:rsidP="00DF4A9B">
            <w:pPr>
              <w:ind w:firstLine="736"/>
              <w:jc w:val="both"/>
              <w:rPr>
                <w:color w:val="000000"/>
              </w:rPr>
            </w:pPr>
            <w:r w:rsidRPr="00DF4A9B">
              <w:rPr>
                <w:color w:val="000000"/>
              </w:rPr>
              <w:t>apzināšanai mācību un audzināšanas procesā. Uzsākot īstenot jauno standartu pedagogiem būs</w:t>
            </w:r>
          </w:p>
          <w:p w:rsidR="00DF4A9B" w:rsidRPr="00DF4A9B" w:rsidRDefault="00DF4A9B" w:rsidP="00DF4A9B">
            <w:pPr>
              <w:ind w:firstLine="736"/>
              <w:jc w:val="both"/>
              <w:rPr>
                <w:color w:val="000000"/>
              </w:rPr>
            </w:pPr>
            <w:r w:rsidRPr="00DF4A9B">
              <w:rPr>
                <w:color w:val="000000"/>
              </w:rPr>
              <w:t>nepieciešams papildus laiks mācību stundu sagatavošanai, jaunu mācību materiālu izveidei, to</w:t>
            </w:r>
          </w:p>
          <w:p w:rsidR="00DF4A9B" w:rsidRPr="00DF4A9B" w:rsidRDefault="00DF4A9B" w:rsidP="00DF4A9B">
            <w:pPr>
              <w:ind w:firstLine="736"/>
              <w:jc w:val="both"/>
              <w:rPr>
                <w:color w:val="000000"/>
              </w:rPr>
            </w:pPr>
            <w:r w:rsidRPr="00DF4A9B">
              <w:rPr>
                <w:color w:val="000000"/>
              </w:rPr>
              <w:t>individualizācijai un diferenciācijai, atbilstoši apguves līmeņiem. Pārejas posmā pedagogiem būs</w:t>
            </w:r>
          </w:p>
          <w:p w:rsidR="00DF4A9B" w:rsidRPr="00DF4A9B" w:rsidRDefault="00DF4A9B" w:rsidP="00DF4A9B">
            <w:pPr>
              <w:ind w:firstLine="736"/>
              <w:jc w:val="both"/>
              <w:rPr>
                <w:color w:val="000000"/>
              </w:rPr>
            </w:pPr>
            <w:r w:rsidRPr="00DF4A9B">
              <w:rPr>
                <w:color w:val="000000"/>
              </w:rPr>
              <w:t>papildus darbs ar izglītojamiem, lai veidotu mācību procesu atbilstoši jaunajai pieejai un</w:t>
            </w:r>
          </w:p>
          <w:p w:rsidR="00DF4A9B" w:rsidRPr="00DF4A9B" w:rsidRDefault="00DF4A9B" w:rsidP="00DF4A9B">
            <w:pPr>
              <w:ind w:firstLine="736"/>
              <w:jc w:val="both"/>
              <w:rPr>
                <w:color w:val="000000"/>
              </w:rPr>
            </w:pPr>
            <w:r w:rsidRPr="00DF4A9B">
              <w:rPr>
                <w:color w:val="000000"/>
              </w:rPr>
              <w:t>nodrošinātu pietiekamas zināšanas un prasmes augstākā apguves līmeņa apguvei.</w:t>
            </w:r>
          </w:p>
          <w:p w:rsidR="00DF4A9B" w:rsidRPr="00DF4A9B" w:rsidRDefault="00DF4A9B" w:rsidP="00DF4A9B">
            <w:pPr>
              <w:ind w:firstLine="736"/>
              <w:jc w:val="both"/>
              <w:rPr>
                <w:color w:val="000000"/>
              </w:rPr>
            </w:pPr>
          </w:p>
          <w:p w:rsidR="00DF4A9B" w:rsidRPr="00DF4A9B" w:rsidRDefault="00DF4A9B" w:rsidP="00DF4A9B">
            <w:pPr>
              <w:ind w:firstLine="736"/>
              <w:jc w:val="both"/>
              <w:rPr>
                <w:color w:val="000000"/>
              </w:rPr>
            </w:pPr>
            <w:r w:rsidRPr="00DF4A9B">
              <w:rPr>
                <w:color w:val="000000"/>
              </w:rPr>
              <w:t>LBAS un LIZDA atkārtoti vērš uzmanību uz sekojošiem būtiskiem nosacījumiem kvalitatīvai</w:t>
            </w:r>
          </w:p>
          <w:p w:rsidR="00DF4A9B" w:rsidRPr="00DF4A9B" w:rsidRDefault="00DF4A9B" w:rsidP="00DF4A9B">
            <w:pPr>
              <w:ind w:firstLine="736"/>
              <w:jc w:val="both"/>
              <w:rPr>
                <w:color w:val="000000"/>
              </w:rPr>
            </w:pPr>
            <w:r w:rsidRPr="00DF4A9B">
              <w:rPr>
                <w:color w:val="000000"/>
              </w:rPr>
              <w:t>jaunā satura īstenošanai:</w:t>
            </w:r>
          </w:p>
          <w:p w:rsidR="00DF4A9B" w:rsidRPr="00DF4A9B" w:rsidRDefault="00DF4A9B" w:rsidP="00DF4A9B">
            <w:pPr>
              <w:ind w:firstLine="736"/>
              <w:jc w:val="both"/>
              <w:rPr>
                <w:color w:val="000000"/>
              </w:rPr>
            </w:pPr>
          </w:p>
          <w:p w:rsidR="00DF4A9B" w:rsidRPr="00DF4A9B" w:rsidRDefault="00DF4A9B" w:rsidP="00DF4A9B">
            <w:pPr>
              <w:ind w:firstLine="736"/>
              <w:jc w:val="both"/>
              <w:rPr>
                <w:color w:val="000000"/>
              </w:rPr>
            </w:pPr>
            <w:r w:rsidRPr="00DF4A9B">
              <w:rPr>
                <w:color w:val="000000"/>
              </w:rPr>
              <w:t>1.</w:t>
            </w:r>
            <w:r w:rsidRPr="00DF4A9B">
              <w:rPr>
                <w:color w:val="000000"/>
              </w:rPr>
              <w:tab/>
              <w:t xml:space="preserve">LBAS un LIZDA atbalsta mācību </w:t>
            </w:r>
            <w:r w:rsidRPr="00DF4A9B">
              <w:rPr>
                <w:color w:val="000000"/>
              </w:rPr>
              <w:lastRenderedPageBreak/>
              <w:t>satura pilnveidošanu atbilstoši mūsdienu prasībām, bet</w:t>
            </w:r>
          </w:p>
          <w:p w:rsidR="00DF4A9B" w:rsidRPr="00DF4A9B" w:rsidRDefault="00DF4A9B" w:rsidP="00DF4A9B">
            <w:pPr>
              <w:ind w:firstLine="736"/>
              <w:jc w:val="both"/>
              <w:rPr>
                <w:color w:val="000000"/>
              </w:rPr>
            </w:pPr>
            <w:r w:rsidRPr="00DF4A9B">
              <w:rPr>
                <w:color w:val="000000"/>
              </w:rPr>
              <w:t>norāda, ka plānojot un īstenojot pārmaiņu procesus izglītībā, nepieciešams nodrošināt atbilstošus materiāltehniskos resursus, cilvēku resursus un profesionālu atbalstu pārmaiņu īstenotājiem, citādi pārmaiņu īstenošana var tikt apdraudēta;</w:t>
            </w:r>
          </w:p>
          <w:p w:rsidR="00DF4A9B" w:rsidRPr="00DF4A9B" w:rsidRDefault="00DF4A9B" w:rsidP="00DF4A9B">
            <w:pPr>
              <w:ind w:firstLine="736"/>
              <w:jc w:val="both"/>
              <w:rPr>
                <w:color w:val="000000"/>
              </w:rPr>
            </w:pPr>
            <w:r w:rsidRPr="00DF4A9B">
              <w:rPr>
                <w:color w:val="000000"/>
              </w:rPr>
              <w:t>2.</w:t>
            </w:r>
            <w:r w:rsidRPr="00DF4A9B">
              <w:rPr>
                <w:color w:val="000000"/>
              </w:rPr>
              <w:tab/>
              <w:t>nepieciešams nodrošināt atbilstoša mācību satura apguves līmeņa valsts pārbaudes darbu pieejamību skolēniem, kuri izvēlēsies apgūt mācību priekšmetus vispārējā vai optimālā līmeni uzreiz pēc kursa apguves;</w:t>
            </w:r>
          </w:p>
          <w:p w:rsidR="00DF4A9B" w:rsidRPr="00DF4A9B" w:rsidRDefault="00DF4A9B" w:rsidP="00DF4A9B">
            <w:pPr>
              <w:ind w:firstLine="736"/>
              <w:jc w:val="both"/>
              <w:rPr>
                <w:color w:val="000000"/>
              </w:rPr>
            </w:pPr>
            <w:r w:rsidRPr="00DF4A9B">
              <w:rPr>
                <w:color w:val="000000"/>
              </w:rPr>
              <w:t>3.</w:t>
            </w:r>
            <w:r w:rsidRPr="00DF4A9B">
              <w:rPr>
                <w:color w:val="000000"/>
              </w:rPr>
              <w:tab/>
              <w:t>nepieciešams pārskatīt prasības pedagogu izglītībai un kvalifikācijai, lai varētu īstenot integrētos un specializētos kursus;</w:t>
            </w:r>
          </w:p>
          <w:p w:rsidR="00DF4A9B" w:rsidRDefault="00DF4A9B" w:rsidP="00DF4A9B">
            <w:pPr>
              <w:ind w:firstLine="736"/>
              <w:jc w:val="both"/>
              <w:rPr>
                <w:color w:val="000000"/>
              </w:rPr>
            </w:pPr>
            <w:r w:rsidRPr="00DF4A9B">
              <w:rPr>
                <w:color w:val="000000"/>
              </w:rPr>
              <w:t>4.</w:t>
            </w:r>
            <w:r w:rsidRPr="00DF4A9B">
              <w:rPr>
                <w:color w:val="000000"/>
              </w:rPr>
              <w:tab/>
              <w:t>jānodrošina vadlīnijas, atbalsta mehānismi izglītības iestāžu vadības komandām jaunā vidējās izglītības standarta īstenošanai, jo ievērojami mainās darba organizācijas formas un saturs.</w:t>
            </w:r>
          </w:p>
          <w:p w:rsidR="00434597" w:rsidRDefault="00434597" w:rsidP="00DF4A9B">
            <w:pPr>
              <w:ind w:firstLine="736"/>
              <w:jc w:val="both"/>
              <w:rPr>
                <w:color w:val="000000"/>
              </w:rPr>
            </w:pPr>
          </w:p>
          <w:p w:rsidR="00434597" w:rsidRPr="00434597" w:rsidRDefault="00434597" w:rsidP="00DF4A9B">
            <w:pPr>
              <w:ind w:firstLine="736"/>
              <w:jc w:val="both"/>
              <w:rPr>
                <w:b/>
                <w:color w:val="000000"/>
              </w:rPr>
            </w:pPr>
            <w:r w:rsidRPr="00434597">
              <w:rPr>
                <w:b/>
              </w:rPr>
              <w:t>Latvijas Pašvaldību savienība (</w:t>
            </w:r>
            <w:r w:rsidRPr="00434597">
              <w:t>12.08.2019.atzinums</w:t>
            </w:r>
            <w:r w:rsidRPr="00434597">
              <w:rPr>
                <w:b/>
              </w:rPr>
              <w:t>)</w:t>
            </w:r>
          </w:p>
          <w:p w:rsidR="00434597" w:rsidRPr="00434597" w:rsidRDefault="00434597" w:rsidP="00434597">
            <w:pPr>
              <w:ind w:firstLine="720"/>
              <w:jc w:val="both"/>
              <w:rPr>
                <w:rFonts w:eastAsiaTheme="minorHAnsi"/>
              </w:rPr>
            </w:pPr>
            <w:r w:rsidRPr="00434597">
              <w:t xml:space="preserve">LPS </w:t>
            </w:r>
            <w:r w:rsidRPr="00434597">
              <w:rPr>
                <w:b/>
                <w:bCs/>
              </w:rPr>
              <w:t>nesaskaņo</w:t>
            </w:r>
            <w:r w:rsidRPr="00434597">
              <w:t xml:space="preserve"> Ministru kabineta noteikumu projekta „Noteikumi par valsts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standartu un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 xml:space="preserve">bas programmu paraugiem” </w:t>
            </w:r>
            <w:r w:rsidRPr="00434597">
              <w:rPr>
                <w:b/>
                <w:bCs/>
              </w:rPr>
              <w:t>Protokollēmuma projektu.</w:t>
            </w:r>
            <w:r w:rsidRPr="00434597">
              <w:t xml:space="preserve"> Lūdzam papildināt Protokollēmumu ar trīs punktiem </w:t>
            </w:r>
            <w:r w:rsidRPr="00434597">
              <w:rPr>
                <w:rFonts w:eastAsiaTheme="minorHAnsi"/>
              </w:rPr>
              <w:t>šādā redakcijā:</w:t>
            </w:r>
          </w:p>
          <w:p w:rsidR="00434597" w:rsidRPr="00434597" w:rsidRDefault="00434597" w:rsidP="00434597">
            <w:pPr>
              <w:pStyle w:val="ListParagraph"/>
              <w:numPr>
                <w:ilvl w:val="0"/>
                <w:numId w:val="19"/>
              </w:numPr>
              <w:spacing w:line="259" w:lineRule="auto"/>
              <w:contextualSpacing w:val="0"/>
              <w:jc w:val="both"/>
            </w:pPr>
            <w:r w:rsidRPr="00434597">
              <w:t xml:space="preserve">Izglītības un zinātnes ministrijai līdz 2020. gada 31. martam, izstrādāt un </w:t>
            </w:r>
            <w:r w:rsidRPr="00434597">
              <w:lastRenderedPageBreak/>
              <w:t>iesniegt nepieciešamos grozījumus normatīvajos aktos, kas paredz slodžu pārstrukturēšanu pedagogiem, atbilstoši jaunajam vidējās izglītības standartam, pamatizglītības standartam un pirmsskolas izglītības vadlīnijām.”</w:t>
            </w:r>
          </w:p>
          <w:p w:rsidR="00434597" w:rsidRPr="00434597" w:rsidRDefault="00434597" w:rsidP="00434597">
            <w:pPr>
              <w:jc w:val="both"/>
              <w:rPr>
                <w:u w:val="single"/>
              </w:rPr>
            </w:pPr>
            <w:r w:rsidRPr="00434597">
              <w:rPr>
                <w:u w:val="single"/>
              </w:rPr>
              <w:t>Pamatojums:</w:t>
            </w:r>
          </w:p>
          <w:p w:rsidR="00434597" w:rsidRPr="00434597" w:rsidRDefault="00434597" w:rsidP="00434597">
            <w:pPr>
              <w:jc w:val="both"/>
            </w:pPr>
            <w:r w:rsidRPr="00434597">
              <w:t>Veiksm</w:t>
            </w:r>
            <w:r w:rsidRPr="00434597">
              <w:rPr>
                <w:rFonts w:hint="eastAsia"/>
              </w:rPr>
              <w:t>ī</w:t>
            </w:r>
            <w:r w:rsidRPr="00434597">
              <w:t>ga jaun</w:t>
            </w:r>
            <w:r w:rsidRPr="00434597">
              <w:rPr>
                <w:rFonts w:hint="eastAsia"/>
              </w:rPr>
              <w:t>ā</w:t>
            </w:r>
            <w:r w:rsidRPr="00434597">
              <w:t xml:space="preserve"> valsts pirmsskolas izgl</w:t>
            </w:r>
            <w:r w:rsidRPr="00434597">
              <w:rPr>
                <w:rFonts w:hint="eastAsia"/>
              </w:rPr>
              <w:t>ī</w:t>
            </w:r>
            <w:r w:rsidRPr="00434597">
              <w:t>t</w:t>
            </w:r>
            <w:r w:rsidRPr="00434597">
              <w:rPr>
                <w:rFonts w:hint="eastAsia"/>
              </w:rPr>
              <w:t>ī</w:t>
            </w:r>
            <w:r w:rsidRPr="00434597">
              <w:t>bas vadl</w:t>
            </w:r>
            <w:r w:rsidRPr="00434597">
              <w:rPr>
                <w:rFonts w:hint="eastAsia"/>
              </w:rPr>
              <w:t>ī</w:t>
            </w:r>
            <w:r w:rsidRPr="00434597">
              <w:t>niju, pamatizgl</w:t>
            </w:r>
            <w:r w:rsidRPr="00434597">
              <w:rPr>
                <w:rFonts w:hint="eastAsia"/>
              </w:rPr>
              <w:t>ī</w:t>
            </w:r>
            <w:r w:rsidRPr="00434597">
              <w:t>t</w:t>
            </w:r>
            <w:r w:rsidRPr="00434597">
              <w:rPr>
                <w:rFonts w:hint="eastAsia"/>
              </w:rPr>
              <w:t>ī</w:t>
            </w:r>
            <w:r w:rsidRPr="00434597">
              <w:t>bas standarta, pamatizgl</w:t>
            </w:r>
            <w:r w:rsidRPr="00434597">
              <w:rPr>
                <w:rFonts w:hint="eastAsia"/>
              </w:rPr>
              <w:t>ī</w:t>
            </w:r>
            <w:r w:rsidRPr="00434597">
              <w:t>t</w:t>
            </w:r>
            <w:r w:rsidRPr="00434597">
              <w:rPr>
                <w:rFonts w:hint="eastAsia"/>
              </w:rPr>
              <w:t>ī</w:t>
            </w:r>
            <w:r w:rsidRPr="00434597">
              <w:t>bas m</w:t>
            </w:r>
            <w:r w:rsidRPr="00434597">
              <w:rPr>
                <w:rFonts w:hint="eastAsia"/>
              </w:rPr>
              <w:t>ā</w:t>
            </w:r>
            <w:r w:rsidRPr="00434597">
              <w:t>c</w:t>
            </w:r>
            <w:r w:rsidRPr="00434597">
              <w:rPr>
                <w:rFonts w:hint="eastAsia"/>
              </w:rPr>
              <w:t>ī</w:t>
            </w:r>
            <w:r w:rsidRPr="00434597">
              <w:t>bu priekšmetu standartu un pamatizgl</w:t>
            </w:r>
            <w:r w:rsidRPr="00434597">
              <w:rPr>
                <w:rFonts w:hint="eastAsia"/>
              </w:rPr>
              <w:t>ī</w:t>
            </w:r>
            <w:r w:rsidRPr="00434597">
              <w:t>t</w:t>
            </w:r>
            <w:r w:rsidRPr="00434597">
              <w:rPr>
                <w:rFonts w:hint="eastAsia"/>
              </w:rPr>
              <w:t>ī</w:t>
            </w:r>
            <w:r w:rsidRPr="00434597">
              <w:t>bas programmu, un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standarta un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programmu ieviešana ir tieši saist</w:t>
            </w:r>
            <w:r w:rsidRPr="00434597">
              <w:rPr>
                <w:rFonts w:hint="eastAsia"/>
              </w:rPr>
              <w:t>ī</w:t>
            </w:r>
            <w:r w:rsidRPr="00434597">
              <w:t>ta ar pedagogu kompetenci, sp</w:t>
            </w:r>
            <w:r w:rsidRPr="00434597">
              <w:rPr>
                <w:rFonts w:hint="eastAsia"/>
              </w:rPr>
              <w:t>ē</w:t>
            </w:r>
            <w:r w:rsidRPr="00434597">
              <w:t>ju savstarp</w:t>
            </w:r>
            <w:r w:rsidRPr="00434597">
              <w:rPr>
                <w:rFonts w:hint="eastAsia"/>
              </w:rPr>
              <w:t>ē</w:t>
            </w:r>
            <w:r w:rsidRPr="00434597">
              <w:t>ji sadarboties, t</w:t>
            </w:r>
            <w:r w:rsidRPr="00434597">
              <w:rPr>
                <w:rFonts w:hint="eastAsia"/>
              </w:rPr>
              <w:t>ā</w:t>
            </w:r>
            <w:r w:rsidRPr="00434597">
              <w:t>p</w:t>
            </w:r>
            <w:r w:rsidRPr="00434597">
              <w:rPr>
                <w:rFonts w:hint="eastAsia"/>
              </w:rPr>
              <w:t>ē</w:t>
            </w:r>
            <w:r w:rsidRPr="00434597">
              <w:t>c, ir nepieciešams noteikumu projekta protokoll</w:t>
            </w:r>
            <w:r w:rsidRPr="00434597">
              <w:rPr>
                <w:rFonts w:hint="eastAsia"/>
              </w:rPr>
              <w:t>ē</w:t>
            </w:r>
            <w:r w:rsidRPr="00434597">
              <w:t>mum</w:t>
            </w:r>
            <w:r w:rsidRPr="00434597">
              <w:rPr>
                <w:rFonts w:hint="eastAsia"/>
              </w:rPr>
              <w:t>ā</w:t>
            </w:r>
            <w:r w:rsidRPr="00434597">
              <w:t xml:space="preserve"> iek</w:t>
            </w:r>
            <w:r w:rsidRPr="00434597">
              <w:rPr>
                <w:rFonts w:hint="eastAsia"/>
              </w:rPr>
              <w:t>ļ</w:t>
            </w:r>
            <w:r w:rsidRPr="00434597">
              <w:t>aut punktu ar uzdevumu Izgl</w:t>
            </w:r>
            <w:r w:rsidRPr="00434597">
              <w:rPr>
                <w:rFonts w:hint="eastAsia"/>
              </w:rPr>
              <w:t>ī</w:t>
            </w:r>
            <w:r w:rsidRPr="00434597">
              <w:t>t</w:t>
            </w:r>
            <w:r w:rsidRPr="00434597">
              <w:rPr>
                <w:rFonts w:hint="eastAsia"/>
              </w:rPr>
              <w:t>ī</w:t>
            </w:r>
            <w:r w:rsidRPr="00434597">
              <w:t>bas un zin</w:t>
            </w:r>
            <w:r w:rsidRPr="00434597">
              <w:rPr>
                <w:rFonts w:hint="eastAsia"/>
              </w:rPr>
              <w:t>ā</w:t>
            </w:r>
            <w:r w:rsidRPr="00434597">
              <w:t>tnes ministrijai l</w:t>
            </w:r>
            <w:r w:rsidRPr="00434597">
              <w:rPr>
                <w:rFonts w:hint="eastAsia"/>
              </w:rPr>
              <w:t>ī</w:t>
            </w:r>
            <w:r w:rsidRPr="00434597">
              <w:t>dz 2020.gada 31. martam p</w:t>
            </w:r>
            <w:r w:rsidRPr="00434597">
              <w:rPr>
                <w:rFonts w:hint="eastAsia"/>
              </w:rPr>
              <w:t>ā</w:t>
            </w:r>
            <w:r w:rsidRPr="00434597">
              <w:t>rskat</w:t>
            </w:r>
            <w:r w:rsidRPr="00434597">
              <w:rPr>
                <w:rFonts w:hint="eastAsia"/>
              </w:rPr>
              <w:t>ī</w:t>
            </w:r>
            <w:r w:rsidRPr="00434597">
              <w:t>t un samazin</w:t>
            </w:r>
            <w:r w:rsidRPr="00434597">
              <w:rPr>
                <w:rFonts w:hint="eastAsia"/>
              </w:rPr>
              <w:t>ā</w:t>
            </w:r>
            <w:r w:rsidRPr="00434597">
              <w:t>t pedagogu noslodzi – kontaktstundu skaitu, lai veiksm</w:t>
            </w:r>
            <w:r w:rsidRPr="00434597">
              <w:rPr>
                <w:rFonts w:hint="eastAsia"/>
              </w:rPr>
              <w:t>ī</w:t>
            </w:r>
            <w:r w:rsidRPr="00434597">
              <w:t>gi 2020. gada 1. septembr</w:t>
            </w:r>
            <w:r w:rsidRPr="00434597">
              <w:rPr>
                <w:rFonts w:hint="eastAsia"/>
              </w:rPr>
              <w:t>ī</w:t>
            </w:r>
            <w:r w:rsidRPr="00434597">
              <w:t xml:space="preserve"> uzs</w:t>
            </w:r>
            <w:r w:rsidRPr="00434597">
              <w:rPr>
                <w:rFonts w:hint="eastAsia"/>
              </w:rPr>
              <w:t>ā</w:t>
            </w:r>
            <w:r w:rsidRPr="00434597">
              <w:t>ktu un realiz</w:t>
            </w:r>
            <w:r w:rsidRPr="00434597">
              <w:rPr>
                <w:rFonts w:hint="eastAsia"/>
              </w:rPr>
              <w:t>ē</w:t>
            </w:r>
            <w:r w:rsidRPr="00434597">
              <w:t>tu kompetenc</w:t>
            </w:r>
            <w:r w:rsidRPr="00434597">
              <w:rPr>
                <w:rFonts w:hint="eastAsia"/>
              </w:rPr>
              <w:t>ē</w:t>
            </w:r>
            <w:r w:rsidRPr="00434597">
              <w:t>s balst</w:t>
            </w:r>
            <w:r w:rsidRPr="00434597">
              <w:rPr>
                <w:rFonts w:hint="eastAsia"/>
              </w:rPr>
              <w:t>ī</w:t>
            </w:r>
            <w:r w:rsidRPr="00434597">
              <w:t>tu izgl</w:t>
            </w:r>
            <w:r w:rsidRPr="00434597">
              <w:rPr>
                <w:rFonts w:hint="eastAsia"/>
              </w:rPr>
              <w:t>ī</w:t>
            </w:r>
            <w:r w:rsidRPr="00434597">
              <w:t>t</w:t>
            </w:r>
            <w:r w:rsidRPr="00434597">
              <w:rPr>
                <w:rFonts w:hint="eastAsia"/>
              </w:rPr>
              <w:t>ī</w:t>
            </w:r>
            <w:r w:rsidRPr="00434597">
              <w:t>bu.</w:t>
            </w:r>
          </w:p>
          <w:p w:rsidR="00434597" w:rsidRPr="00434597" w:rsidRDefault="00434597" w:rsidP="00434597">
            <w:pPr>
              <w:pStyle w:val="ListParagraph"/>
              <w:numPr>
                <w:ilvl w:val="0"/>
                <w:numId w:val="19"/>
              </w:numPr>
              <w:contextualSpacing w:val="0"/>
              <w:jc w:val="both"/>
            </w:pPr>
            <w:r w:rsidRPr="00434597">
              <w:t>Tehnoloģiju mācību jomā, iz</w:t>
            </w:r>
            <w:r w:rsidRPr="00434597">
              <w:rPr>
                <w:rFonts w:hint="eastAsia"/>
              </w:rPr>
              <w:t>ņē</w:t>
            </w:r>
            <w:r w:rsidRPr="00434597">
              <w:t>muma k</w:t>
            </w:r>
            <w:r w:rsidRPr="00434597">
              <w:rPr>
                <w:rFonts w:hint="eastAsia"/>
              </w:rPr>
              <w:t>ā</w:t>
            </w:r>
            <w:r w:rsidRPr="00434597">
              <w:t>rt</w:t>
            </w:r>
            <w:r w:rsidRPr="00434597">
              <w:rPr>
                <w:rFonts w:hint="eastAsia"/>
              </w:rPr>
              <w:t>ā</w:t>
            </w:r>
            <w:r w:rsidRPr="00434597">
              <w:t>, at</w:t>
            </w:r>
            <w:r w:rsidRPr="00434597">
              <w:rPr>
                <w:rFonts w:hint="eastAsia"/>
              </w:rPr>
              <w:t>ļ</w:t>
            </w:r>
            <w:r w:rsidRPr="00434597">
              <w:t>aut izgl</w:t>
            </w:r>
            <w:r w:rsidRPr="00434597">
              <w:rPr>
                <w:rFonts w:hint="eastAsia"/>
              </w:rPr>
              <w:t>ī</w:t>
            </w:r>
            <w:r w:rsidRPr="00434597">
              <w:t>t</w:t>
            </w:r>
            <w:r w:rsidRPr="00434597">
              <w:rPr>
                <w:rFonts w:hint="eastAsia"/>
              </w:rPr>
              <w:t>ī</w:t>
            </w:r>
            <w:r w:rsidRPr="00434597">
              <w:t>bas iest</w:t>
            </w:r>
            <w:r w:rsidRPr="00434597">
              <w:rPr>
                <w:rFonts w:hint="eastAsia"/>
              </w:rPr>
              <w:t>ā</w:t>
            </w:r>
            <w:r w:rsidRPr="00434597">
              <w:t>d</w:t>
            </w:r>
            <w:r w:rsidRPr="00434597">
              <w:rPr>
                <w:rFonts w:hint="eastAsia"/>
              </w:rPr>
              <w:t>ē</w:t>
            </w:r>
            <w:r w:rsidRPr="00434597">
              <w:t>m, izv</w:t>
            </w:r>
            <w:r w:rsidRPr="00434597">
              <w:rPr>
                <w:rFonts w:hint="eastAsia"/>
              </w:rPr>
              <w:t>ē</w:t>
            </w:r>
            <w:r w:rsidRPr="00434597">
              <w:t>rt</w:t>
            </w:r>
            <w:r w:rsidRPr="00434597">
              <w:rPr>
                <w:rFonts w:hint="eastAsia"/>
              </w:rPr>
              <w:t>ē</w:t>
            </w:r>
            <w:r w:rsidRPr="00434597">
              <w:t>jot skol</w:t>
            </w:r>
            <w:r w:rsidRPr="00434597">
              <w:rPr>
                <w:rFonts w:hint="eastAsia"/>
              </w:rPr>
              <w:t>ē</w:t>
            </w:r>
            <w:r w:rsidRPr="00434597">
              <w:t>nu iepriekš</w:t>
            </w:r>
            <w:r w:rsidRPr="00434597">
              <w:rPr>
                <w:rFonts w:hint="eastAsia"/>
              </w:rPr>
              <w:t>ē</w:t>
            </w:r>
            <w:r w:rsidRPr="00434597">
              <w:t>jo sagatavot</w:t>
            </w:r>
            <w:r w:rsidRPr="00434597">
              <w:rPr>
                <w:rFonts w:hint="eastAsia"/>
              </w:rPr>
              <w:t>ī</w:t>
            </w:r>
            <w:r w:rsidRPr="00434597">
              <w:t>bu, turpm</w:t>
            </w:r>
            <w:r w:rsidRPr="00434597">
              <w:rPr>
                <w:rFonts w:hint="eastAsia"/>
              </w:rPr>
              <w:t>ā</w:t>
            </w:r>
            <w:r w:rsidRPr="00434597">
              <w:t>ko tr</w:t>
            </w:r>
            <w:r w:rsidRPr="00434597">
              <w:rPr>
                <w:rFonts w:hint="eastAsia"/>
              </w:rPr>
              <w:t>ī</w:t>
            </w:r>
            <w:r w:rsidRPr="00434597">
              <w:t>s m</w:t>
            </w:r>
            <w:r w:rsidRPr="00434597">
              <w:rPr>
                <w:rFonts w:hint="eastAsia"/>
              </w:rPr>
              <w:t>ā</w:t>
            </w:r>
            <w:r w:rsidRPr="00434597">
              <w:t>c</w:t>
            </w:r>
            <w:r w:rsidRPr="00434597">
              <w:rPr>
                <w:rFonts w:hint="eastAsia"/>
              </w:rPr>
              <w:t>ī</w:t>
            </w:r>
            <w:r w:rsidRPr="00434597">
              <w:t>bu gadu laik</w:t>
            </w:r>
            <w:r w:rsidRPr="00434597">
              <w:rPr>
                <w:rFonts w:hint="eastAsia"/>
              </w:rPr>
              <w:t>ā</w:t>
            </w:r>
            <w:r w:rsidRPr="00434597">
              <w:t xml:space="preserve"> no šo noteikumu st</w:t>
            </w:r>
            <w:r w:rsidRPr="00434597">
              <w:rPr>
                <w:rFonts w:hint="eastAsia"/>
              </w:rPr>
              <w:t>āš</w:t>
            </w:r>
            <w:r w:rsidRPr="00434597">
              <w:t>an</w:t>
            </w:r>
            <w:r w:rsidRPr="00434597">
              <w:rPr>
                <w:rFonts w:hint="eastAsia"/>
              </w:rPr>
              <w:t>ā</w:t>
            </w:r>
            <w:r w:rsidRPr="00434597">
              <w:t>s br</w:t>
            </w:r>
            <w:r w:rsidRPr="00434597">
              <w:rPr>
                <w:rFonts w:hint="eastAsia"/>
              </w:rPr>
              <w:t>īž</w:t>
            </w:r>
            <w:r w:rsidRPr="00434597">
              <w:t>a attiec</w:t>
            </w:r>
            <w:r w:rsidRPr="00434597">
              <w:rPr>
                <w:rFonts w:hint="eastAsia"/>
              </w:rPr>
              <w:t>ī</w:t>
            </w:r>
            <w:r w:rsidRPr="00434597">
              <w:t>gaj</w:t>
            </w:r>
            <w:r w:rsidRPr="00434597">
              <w:rPr>
                <w:rFonts w:hint="eastAsia"/>
              </w:rPr>
              <w:t>ā</w:t>
            </w:r>
            <w:r w:rsidRPr="00434597">
              <w:t xml:space="preserve"> klas</w:t>
            </w:r>
            <w:r w:rsidRPr="00434597">
              <w:rPr>
                <w:rFonts w:hint="eastAsia"/>
              </w:rPr>
              <w:t>ē</w:t>
            </w:r>
            <w:r w:rsidRPr="00434597">
              <w:t xml:space="preserve"> p</w:t>
            </w:r>
            <w:r w:rsidRPr="00434597">
              <w:rPr>
                <w:rFonts w:hint="eastAsia"/>
              </w:rPr>
              <w:t>ā</w:t>
            </w:r>
            <w:r w:rsidRPr="00434597">
              <w:t>rsniegt normat</w:t>
            </w:r>
            <w:r w:rsidRPr="00434597">
              <w:rPr>
                <w:rFonts w:hint="eastAsia"/>
              </w:rPr>
              <w:t>ī</w:t>
            </w:r>
            <w:r w:rsidRPr="00434597">
              <w:t>vajos dokumentos noteikto m</w:t>
            </w:r>
            <w:r w:rsidRPr="00434597">
              <w:rPr>
                <w:rFonts w:hint="eastAsia"/>
              </w:rPr>
              <w:t>ā</w:t>
            </w:r>
            <w:r w:rsidRPr="00434597">
              <w:t>c</w:t>
            </w:r>
            <w:r w:rsidRPr="00434597">
              <w:rPr>
                <w:rFonts w:hint="eastAsia"/>
              </w:rPr>
              <w:t>ī</w:t>
            </w:r>
            <w:r w:rsidRPr="00434597">
              <w:t>bu slodzi l</w:t>
            </w:r>
            <w:r w:rsidRPr="00434597">
              <w:rPr>
                <w:rFonts w:hint="eastAsia"/>
              </w:rPr>
              <w:t>ī</w:t>
            </w:r>
            <w:r w:rsidRPr="00434597">
              <w:t>dz 1 stundai ned</w:t>
            </w:r>
            <w:r w:rsidRPr="00434597">
              <w:rPr>
                <w:rFonts w:hint="eastAsia"/>
              </w:rPr>
              <w:t>ēļā</w:t>
            </w:r>
            <w:r w:rsidRPr="00434597">
              <w:t xml:space="preserve"> no 4. l</w:t>
            </w:r>
            <w:r w:rsidRPr="00434597">
              <w:rPr>
                <w:rFonts w:hint="eastAsia"/>
              </w:rPr>
              <w:t>ī</w:t>
            </w:r>
            <w:r w:rsidRPr="00434597">
              <w:t>dz 9.klasei un l</w:t>
            </w:r>
            <w:r w:rsidRPr="00434597">
              <w:rPr>
                <w:rFonts w:hint="eastAsia"/>
              </w:rPr>
              <w:t>ī</w:t>
            </w:r>
            <w:r w:rsidRPr="00434597">
              <w:t>dz 2 stund</w:t>
            </w:r>
            <w:r w:rsidRPr="00434597">
              <w:rPr>
                <w:rFonts w:hint="eastAsia"/>
              </w:rPr>
              <w:t>ā</w:t>
            </w:r>
            <w:r w:rsidRPr="00434597">
              <w:t>m ned</w:t>
            </w:r>
            <w:r w:rsidRPr="00434597">
              <w:rPr>
                <w:rFonts w:hint="eastAsia"/>
              </w:rPr>
              <w:t>ēļā</w:t>
            </w:r>
            <w:r w:rsidRPr="00434597">
              <w:t xml:space="preserve"> no 10. l</w:t>
            </w:r>
            <w:r w:rsidRPr="00434597">
              <w:rPr>
                <w:rFonts w:hint="eastAsia"/>
              </w:rPr>
              <w:t>ī</w:t>
            </w:r>
            <w:r w:rsidRPr="00434597">
              <w:t>dz 12. klasei ned</w:t>
            </w:r>
            <w:r w:rsidRPr="00434597">
              <w:rPr>
                <w:rFonts w:hint="eastAsia"/>
              </w:rPr>
              <w:t>ēļā</w:t>
            </w:r>
            <w:r w:rsidRPr="00434597">
              <w:t>, kas papildus izmantojamas m</w:t>
            </w:r>
            <w:r w:rsidRPr="00434597">
              <w:rPr>
                <w:rFonts w:hint="eastAsia"/>
              </w:rPr>
              <w:t>ā</w:t>
            </w:r>
            <w:r w:rsidRPr="00434597">
              <w:t>c</w:t>
            </w:r>
            <w:r w:rsidRPr="00434597">
              <w:rPr>
                <w:rFonts w:hint="eastAsia"/>
              </w:rPr>
              <w:t>ī</w:t>
            </w:r>
            <w:r w:rsidRPr="00434597">
              <w:t>bu priekšmetu Datorika, Programm</w:t>
            </w:r>
            <w:r w:rsidRPr="00434597">
              <w:rPr>
                <w:rFonts w:hint="eastAsia"/>
              </w:rPr>
              <w:t>ēš</w:t>
            </w:r>
            <w:r w:rsidRPr="00434597">
              <w:t xml:space="preserve">ana I </w:t>
            </w:r>
            <w:r w:rsidRPr="00434597">
              <w:lastRenderedPageBreak/>
              <w:t>un Programm</w:t>
            </w:r>
            <w:r w:rsidRPr="00434597">
              <w:rPr>
                <w:rFonts w:hint="eastAsia"/>
              </w:rPr>
              <w:t>ēš</w:t>
            </w:r>
            <w:r w:rsidRPr="00434597">
              <w:t xml:space="preserve">ana II </w:t>
            </w:r>
            <w:r w:rsidRPr="00434597">
              <w:rPr>
                <w:rFonts w:hint="eastAsia"/>
              </w:rPr>
              <w:t>ī</w:t>
            </w:r>
            <w:r w:rsidRPr="00434597">
              <w:t>stenošanai, lai, nosl</w:t>
            </w:r>
            <w:r w:rsidRPr="00434597">
              <w:rPr>
                <w:rFonts w:hint="eastAsia"/>
              </w:rPr>
              <w:t>ē</w:t>
            </w:r>
            <w:r w:rsidRPr="00434597">
              <w:t>dzot tr</w:t>
            </w:r>
            <w:r w:rsidRPr="00434597">
              <w:rPr>
                <w:rFonts w:hint="eastAsia"/>
              </w:rPr>
              <w:t>ī</w:t>
            </w:r>
            <w:r w:rsidRPr="00434597">
              <w:t>s m</w:t>
            </w:r>
            <w:r w:rsidRPr="00434597">
              <w:rPr>
                <w:rFonts w:hint="eastAsia"/>
              </w:rPr>
              <w:t>ā</w:t>
            </w:r>
            <w:r w:rsidRPr="00434597">
              <w:t>c</w:t>
            </w:r>
            <w:r w:rsidRPr="00434597">
              <w:rPr>
                <w:rFonts w:hint="eastAsia"/>
              </w:rPr>
              <w:t>ī</w:t>
            </w:r>
            <w:r w:rsidRPr="00434597">
              <w:t>bu gadu posmu, 6., 9., vai 12. klas</w:t>
            </w:r>
            <w:r w:rsidRPr="00434597">
              <w:rPr>
                <w:rFonts w:hint="eastAsia"/>
              </w:rPr>
              <w:t>ē</w:t>
            </w:r>
            <w:r w:rsidRPr="00434597">
              <w:t xml:space="preserve"> tiktu izpild</w:t>
            </w:r>
            <w:r w:rsidRPr="00434597">
              <w:rPr>
                <w:rFonts w:hint="eastAsia"/>
              </w:rPr>
              <w:t>ī</w:t>
            </w:r>
            <w:r w:rsidRPr="00434597">
              <w:t>tas visas šā standarta pras</w:t>
            </w:r>
            <w:r w:rsidRPr="00434597">
              <w:rPr>
                <w:rFonts w:hint="eastAsia"/>
              </w:rPr>
              <w:t>ī</w:t>
            </w:r>
            <w:r w:rsidRPr="00434597">
              <w:t>bas Tehnolo</w:t>
            </w:r>
            <w:r w:rsidRPr="00434597">
              <w:rPr>
                <w:rFonts w:hint="eastAsia"/>
              </w:rPr>
              <w:t>ģ</w:t>
            </w:r>
            <w:r w:rsidRPr="00434597">
              <w:t>iju jom</w:t>
            </w:r>
            <w:r w:rsidRPr="00434597">
              <w:rPr>
                <w:rFonts w:hint="eastAsia"/>
              </w:rPr>
              <w:t>ā</w:t>
            </w:r>
            <w:r w:rsidRPr="00434597">
              <w:t xml:space="preserve"> piln</w:t>
            </w:r>
            <w:r w:rsidRPr="00434597">
              <w:rPr>
                <w:rFonts w:hint="eastAsia"/>
              </w:rPr>
              <w:t>ā</w:t>
            </w:r>
            <w:r w:rsidRPr="00434597">
              <w:t xml:space="preserve"> apjom</w:t>
            </w:r>
            <w:r w:rsidRPr="00434597">
              <w:rPr>
                <w:rFonts w:hint="eastAsia"/>
              </w:rPr>
              <w:t>ā</w:t>
            </w:r>
            <w:r w:rsidRPr="00434597">
              <w:t>.</w:t>
            </w:r>
          </w:p>
          <w:p w:rsidR="00434597" w:rsidRPr="00434597" w:rsidRDefault="00434597" w:rsidP="00434597">
            <w:pPr>
              <w:jc w:val="both"/>
              <w:rPr>
                <w:u w:val="single"/>
              </w:rPr>
            </w:pPr>
            <w:r w:rsidRPr="00434597">
              <w:rPr>
                <w:u w:val="single"/>
              </w:rPr>
              <w:t>Pamatojums:</w:t>
            </w:r>
          </w:p>
          <w:p w:rsidR="00434597" w:rsidRPr="00434597" w:rsidRDefault="00434597" w:rsidP="00434597">
            <w:pPr>
              <w:jc w:val="both"/>
            </w:pPr>
            <w:r w:rsidRPr="00434597">
              <w:t xml:space="preserve">Ministru kabineta noteikumi “Par valsts vispārējās vidējās izglītības standartu un vispārējās vidējās izglītības programmu paraugiem” un “Par valsts pamatizglītības standartu un pamatizglītības programmu paraugiem” vienlaikus tiks īstenoti 1., 4., 7. un 10.klasē un Tehnoloģiju mācību jomā ir </w:t>
            </w:r>
            <w:r w:rsidRPr="00434597">
              <w:rPr>
                <w:b/>
                <w:bCs/>
              </w:rPr>
              <w:t>pilnīgi jauns saturs no 1. līdz 12. klasei</w:t>
            </w:r>
            <w:r w:rsidRPr="00434597">
              <w:t>. Jāņem vērā, ka:</w:t>
            </w:r>
          </w:p>
          <w:p w:rsidR="00434597" w:rsidRPr="00434597" w:rsidRDefault="00434597" w:rsidP="00434597">
            <w:pPr>
              <w:pStyle w:val="ListParagraph"/>
              <w:numPr>
                <w:ilvl w:val="0"/>
                <w:numId w:val="20"/>
              </w:numPr>
              <w:contextualSpacing w:val="0"/>
              <w:jc w:val="both"/>
            </w:pPr>
            <w:r w:rsidRPr="00434597">
              <w:t xml:space="preserve">uzsākot jauno programmu ieviešanu Tehnoloģiju mācību jomā 4. klasē,  </w:t>
            </w:r>
            <w:bookmarkStart w:id="5" w:name="_Hlk16517730"/>
            <w:r w:rsidRPr="00434597">
              <w:t>datorikā skolēni 1.-3. klasē paredzēto mācību saturu</w:t>
            </w:r>
            <w:bookmarkEnd w:id="5"/>
            <w:r w:rsidRPr="00434597">
              <w:t xml:space="preserve"> nebūs apguvuši; </w:t>
            </w:r>
          </w:p>
          <w:p w:rsidR="00434597" w:rsidRPr="00434597" w:rsidRDefault="00434597" w:rsidP="00434597">
            <w:pPr>
              <w:pStyle w:val="ListParagraph"/>
              <w:numPr>
                <w:ilvl w:val="0"/>
                <w:numId w:val="20"/>
              </w:numPr>
              <w:contextualSpacing w:val="0"/>
              <w:jc w:val="both"/>
            </w:pPr>
            <w:r w:rsidRPr="00434597">
              <w:t>uzsākot jauno programmu ieviešanu Tehnoloģiju mācību jomā</w:t>
            </w:r>
            <w:r w:rsidRPr="00434597">
              <w:rPr>
                <w:rFonts w:eastAsia="Symbol"/>
              </w:rPr>
              <w:t> </w:t>
            </w:r>
            <w:r w:rsidRPr="00434597">
              <w:t>7. klasē, datorik</w:t>
            </w:r>
            <w:r w:rsidRPr="00434597">
              <w:rPr>
                <w:rFonts w:hint="eastAsia"/>
              </w:rPr>
              <w:t>ā</w:t>
            </w:r>
            <w:r w:rsidRPr="00434597">
              <w:t xml:space="preserve"> skol</w:t>
            </w:r>
            <w:r w:rsidRPr="00434597">
              <w:rPr>
                <w:rFonts w:hint="eastAsia"/>
              </w:rPr>
              <w:t>ē</w:t>
            </w:r>
            <w:r w:rsidRPr="00434597">
              <w:t>ni 1.-6. klas</w:t>
            </w:r>
            <w:r w:rsidRPr="00434597">
              <w:rPr>
                <w:rFonts w:hint="eastAsia"/>
              </w:rPr>
              <w:t>ē</w:t>
            </w:r>
            <w:r w:rsidRPr="00434597">
              <w:t xml:space="preserve"> paredz</w:t>
            </w:r>
            <w:r w:rsidRPr="00434597">
              <w:rPr>
                <w:rFonts w:hint="eastAsia"/>
              </w:rPr>
              <w:t>ē</w:t>
            </w:r>
            <w:r w:rsidRPr="00434597">
              <w:t>to m</w:t>
            </w:r>
            <w:r w:rsidRPr="00434597">
              <w:rPr>
                <w:rFonts w:hint="eastAsia"/>
              </w:rPr>
              <w:t>ā</w:t>
            </w:r>
            <w:r w:rsidRPr="00434597">
              <w:t>c</w:t>
            </w:r>
            <w:r w:rsidRPr="00434597">
              <w:rPr>
                <w:rFonts w:hint="eastAsia"/>
              </w:rPr>
              <w:t>ī</w:t>
            </w:r>
            <w:r w:rsidRPr="00434597">
              <w:t>bu saturu neb</w:t>
            </w:r>
            <w:r w:rsidRPr="00434597">
              <w:rPr>
                <w:rFonts w:hint="eastAsia"/>
              </w:rPr>
              <w:t>ū</w:t>
            </w:r>
            <w:r w:rsidRPr="00434597">
              <w:t>s apguvuši;</w:t>
            </w:r>
          </w:p>
          <w:p w:rsidR="00434597" w:rsidRPr="00434597" w:rsidRDefault="00434597" w:rsidP="00434597">
            <w:pPr>
              <w:pStyle w:val="ListParagraph"/>
              <w:numPr>
                <w:ilvl w:val="0"/>
                <w:numId w:val="20"/>
              </w:numPr>
              <w:contextualSpacing w:val="0"/>
              <w:jc w:val="both"/>
              <w:rPr>
                <w:lang w:eastAsia="en-US"/>
              </w:rPr>
            </w:pPr>
            <w:r w:rsidRPr="00434597">
              <w:t xml:space="preserve">uzsākot jauno programmu ieviešanu Tehnoloģiju mācību jomā </w:t>
            </w:r>
            <w:r w:rsidRPr="00434597">
              <w:br/>
              <w:t>10. klasē, datorik</w:t>
            </w:r>
            <w:r w:rsidRPr="00434597">
              <w:rPr>
                <w:rFonts w:hint="eastAsia"/>
              </w:rPr>
              <w:t>ā</w:t>
            </w:r>
            <w:r w:rsidRPr="00434597">
              <w:t xml:space="preserve"> skol</w:t>
            </w:r>
            <w:r w:rsidRPr="00434597">
              <w:rPr>
                <w:rFonts w:hint="eastAsia"/>
              </w:rPr>
              <w:t>ē</w:t>
            </w:r>
            <w:r w:rsidRPr="00434597">
              <w:t>ni 1.-9. klas</w:t>
            </w:r>
            <w:r w:rsidRPr="00434597">
              <w:rPr>
                <w:rFonts w:hint="eastAsia"/>
              </w:rPr>
              <w:t>ē</w:t>
            </w:r>
            <w:r w:rsidRPr="00434597">
              <w:t xml:space="preserve"> paredz</w:t>
            </w:r>
            <w:r w:rsidRPr="00434597">
              <w:rPr>
                <w:rFonts w:hint="eastAsia"/>
              </w:rPr>
              <w:t>ē</w:t>
            </w:r>
            <w:r w:rsidRPr="00434597">
              <w:t>to m</w:t>
            </w:r>
            <w:r w:rsidRPr="00434597">
              <w:rPr>
                <w:rFonts w:hint="eastAsia"/>
              </w:rPr>
              <w:t>ā</w:t>
            </w:r>
            <w:r w:rsidRPr="00434597">
              <w:t>c</w:t>
            </w:r>
            <w:r w:rsidRPr="00434597">
              <w:rPr>
                <w:rFonts w:hint="eastAsia"/>
              </w:rPr>
              <w:t>ī</w:t>
            </w:r>
            <w:r w:rsidRPr="00434597">
              <w:t>bu saturu neb</w:t>
            </w:r>
            <w:r w:rsidRPr="00434597">
              <w:rPr>
                <w:rFonts w:hint="eastAsia"/>
              </w:rPr>
              <w:t>ū</w:t>
            </w:r>
            <w:r w:rsidRPr="00434597">
              <w:t xml:space="preserve">s apguvuši. </w:t>
            </w:r>
          </w:p>
          <w:p w:rsidR="00434597" w:rsidRPr="00434597" w:rsidRDefault="00434597" w:rsidP="00434597">
            <w:pPr>
              <w:jc w:val="both"/>
            </w:pPr>
            <w:r w:rsidRPr="00434597">
              <w:t>Bez  papildus risinājuma nav iespējams vienlaicīgi uzsākt ar datoriku saistīto mācību priekšmetu īstenošanu vienlaikus 1., 4., 7. un 10. klasē un ar atvēlēto stundu skaitu nav iespējams sasniegt standartā paredzētos sasniedzamos rezultātus.</w:t>
            </w:r>
          </w:p>
          <w:p w:rsidR="00434597" w:rsidRPr="00434597" w:rsidRDefault="00434597" w:rsidP="00434597">
            <w:pPr>
              <w:pStyle w:val="ListParagraph"/>
              <w:numPr>
                <w:ilvl w:val="0"/>
                <w:numId w:val="19"/>
              </w:numPr>
              <w:contextualSpacing w:val="0"/>
              <w:jc w:val="both"/>
            </w:pPr>
            <w:r w:rsidRPr="00434597">
              <w:t xml:space="preserve">Izglītības un zinātnes ministrijai līdz 2020.gada 31.maijam sagatavot un </w:t>
            </w:r>
            <w:r w:rsidRPr="00434597">
              <w:lastRenderedPageBreak/>
              <w:t>nodrošināt mācību līdzekļu (iespiestu vai elektroniskā formātā) pieejamību un mācību metodisko nodrošinājumu pamatizgl</w:t>
            </w:r>
            <w:r w:rsidRPr="00434597">
              <w:rPr>
                <w:rFonts w:hint="eastAsia"/>
              </w:rPr>
              <w:t>ī</w:t>
            </w:r>
            <w:r w:rsidRPr="00434597">
              <w:t>t</w:t>
            </w:r>
            <w:r w:rsidRPr="00434597">
              <w:rPr>
                <w:rFonts w:hint="eastAsia"/>
              </w:rPr>
              <w:t>ī</w:t>
            </w:r>
            <w:r w:rsidRPr="00434597">
              <w:t>bas m</w:t>
            </w:r>
            <w:r w:rsidRPr="00434597">
              <w:rPr>
                <w:rFonts w:hint="eastAsia"/>
              </w:rPr>
              <w:t>ā</w:t>
            </w:r>
            <w:r w:rsidRPr="00434597">
              <w:t>c</w:t>
            </w:r>
            <w:r w:rsidRPr="00434597">
              <w:rPr>
                <w:rFonts w:hint="eastAsia"/>
              </w:rPr>
              <w:t>ī</w:t>
            </w:r>
            <w:r w:rsidRPr="00434597">
              <w:t>bu priekšmetu programmu un vidējās izglītības mācību priekšmetu pamatkursa programmu apguvei un līdz 2020.gada 31.augustam sagatavot un nodrošin</w:t>
            </w:r>
            <w:r w:rsidRPr="00434597">
              <w:rPr>
                <w:rFonts w:hint="eastAsia"/>
              </w:rPr>
              <w:t>ā</w:t>
            </w:r>
            <w:r w:rsidRPr="00434597">
              <w:t>t m</w:t>
            </w:r>
            <w:r w:rsidRPr="00434597">
              <w:rPr>
                <w:rFonts w:hint="eastAsia"/>
              </w:rPr>
              <w:t>ā</w:t>
            </w:r>
            <w:r w:rsidRPr="00434597">
              <w:t>c</w:t>
            </w:r>
            <w:r w:rsidRPr="00434597">
              <w:rPr>
                <w:rFonts w:hint="eastAsia"/>
              </w:rPr>
              <w:t>ī</w:t>
            </w:r>
            <w:r w:rsidRPr="00434597">
              <w:t>bu l</w:t>
            </w:r>
            <w:r w:rsidRPr="00434597">
              <w:rPr>
                <w:rFonts w:hint="eastAsia"/>
              </w:rPr>
              <w:t>ī</w:t>
            </w:r>
            <w:r w:rsidRPr="00434597">
              <w:t>dzek</w:t>
            </w:r>
            <w:r w:rsidRPr="00434597">
              <w:rPr>
                <w:rFonts w:hint="eastAsia"/>
              </w:rPr>
              <w:t>ļ</w:t>
            </w:r>
            <w:r w:rsidRPr="00434597">
              <w:t>u (iespiestu vai elektronisk</w:t>
            </w:r>
            <w:r w:rsidRPr="00434597">
              <w:rPr>
                <w:rFonts w:hint="eastAsia"/>
              </w:rPr>
              <w:t>ā</w:t>
            </w:r>
            <w:r w:rsidRPr="00434597">
              <w:t xml:space="preserve"> form</w:t>
            </w:r>
            <w:r w:rsidRPr="00434597">
              <w:rPr>
                <w:rFonts w:hint="eastAsia"/>
              </w:rPr>
              <w:t>ā</w:t>
            </w:r>
            <w:r w:rsidRPr="00434597">
              <w:t>t</w:t>
            </w:r>
            <w:r w:rsidRPr="00434597">
              <w:rPr>
                <w:rFonts w:hint="eastAsia"/>
              </w:rPr>
              <w:t>ā</w:t>
            </w:r>
            <w:r w:rsidRPr="00434597">
              <w:t>) pieejam</w:t>
            </w:r>
            <w:r w:rsidRPr="00434597">
              <w:rPr>
                <w:rFonts w:hint="eastAsia"/>
              </w:rPr>
              <w:t>ī</w:t>
            </w:r>
            <w:r w:rsidRPr="00434597">
              <w:t>bu un m</w:t>
            </w:r>
            <w:r w:rsidRPr="00434597">
              <w:rPr>
                <w:rFonts w:hint="eastAsia"/>
              </w:rPr>
              <w:t>ā</w:t>
            </w:r>
            <w:r w:rsidRPr="00434597">
              <w:t>c</w:t>
            </w:r>
            <w:r w:rsidRPr="00434597">
              <w:rPr>
                <w:rFonts w:hint="eastAsia"/>
              </w:rPr>
              <w:t>ī</w:t>
            </w:r>
            <w:r w:rsidRPr="00434597">
              <w:t>bu metodisko nodrošin</w:t>
            </w:r>
            <w:r w:rsidRPr="00434597">
              <w:rPr>
                <w:rFonts w:hint="eastAsia"/>
              </w:rPr>
              <w:t>ā</w:t>
            </w:r>
            <w:r w:rsidRPr="00434597">
              <w:t>jumu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m</w:t>
            </w:r>
            <w:r w:rsidRPr="00434597">
              <w:rPr>
                <w:rFonts w:hint="eastAsia"/>
              </w:rPr>
              <w:t>ā</w:t>
            </w:r>
            <w:r w:rsidRPr="00434597">
              <w:t>c</w:t>
            </w:r>
            <w:r w:rsidRPr="00434597">
              <w:rPr>
                <w:rFonts w:hint="eastAsia"/>
              </w:rPr>
              <w:t>ī</w:t>
            </w:r>
            <w:r w:rsidRPr="00434597">
              <w:t>bu priekšmetu padzi</w:t>
            </w:r>
            <w:r w:rsidRPr="00434597">
              <w:rPr>
                <w:rFonts w:hint="eastAsia"/>
              </w:rPr>
              <w:t>ļ</w:t>
            </w:r>
            <w:r w:rsidRPr="00434597">
              <w:t>in</w:t>
            </w:r>
            <w:r w:rsidRPr="00434597">
              <w:rPr>
                <w:rFonts w:hint="eastAsia"/>
              </w:rPr>
              <w:t>ā</w:t>
            </w:r>
            <w:r w:rsidRPr="00434597">
              <w:t>to kursu programmu apguvei.</w:t>
            </w:r>
          </w:p>
          <w:p w:rsidR="00434597" w:rsidRPr="00434597" w:rsidRDefault="00434597" w:rsidP="00434597">
            <w:pPr>
              <w:jc w:val="both"/>
              <w:rPr>
                <w:u w:val="single"/>
              </w:rPr>
            </w:pPr>
            <w:r w:rsidRPr="00434597">
              <w:rPr>
                <w:u w:val="single"/>
              </w:rPr>
              <w:t>Pamatojums:</w:t>
            </w:r>
          </w:p>
          <w:p w:rsidR="00434597" w:rsidRPr="00434597" w:rsidRDefault="00434597" w:rsidP="00434597">
            <w:pPr>
              <w:jc w:val="both"/>
            </w:pPr>
            <w:r w:rsidRPr="00434597">
              <w:t>Veiksm</w:t>
            </w:r>
            <w:r w:rsidRPr="00434597">
              <w:rPr>
                <w:rFonts w:hint="eastAsia"/>
              </w:rPr>
              <w:t>ī</w:t>
            </w:r>
            <w:r w:rsidRPr="00434597">
              <w:t>ga jaun</w:t>
            </w:r>
            <w:r w:rsidRPr="00434597">
              <w:rPr>
                <w:rFonts w:hint="eastAsia"/>
              </w:rPr>
              <w:t>ā</w:t>
            </w:r>
            <w:r w:rsidRPr="00434597">
              <w:t xml:space="preserve"> valsts pamatizgl</w:t>
            </w:r>
            <w:r w:rsidRPr="00434597">
              <w:rPr>
                <w:rFonts w:hint="eastAsia"/>
              </w:rPr>
              <w:t>ī</w:t>
            </w:r>
            <w:r w:rsidRPr="00434597">
              <w:t>t</w:t>
            </w:r>
            <w:r w:rsidRPr="00434597">
              <w:rPr>
                <w:rFonts w:hint="eastAsia"/>
              </w:rPr>
              <w:t>ī</w:t>
            </w:r>
            <w:r w:rsidRPr="00434597">
              <w:t>bas standarta, pamatizgl</w:t>
            </w:r>
            <w:r w:rsidRPr="00434597">
              <w:rPr>
                <w:rFonts w:hint="eastAsia"/>
              </w:rPr>
              <w:t>ī</w:t>
            </w:r>
            <w:r w:rsidRPr="00434597">
              <w:t>t</w:t>
            </w:r>
            <w:r w:rsidRPr="00434597">
              <w:rPr>
                <w:rFonts w:hint="eastAsia"/>
              </w:rPr>
              <w:t>ī</w:t>
            </w:r>
            <w:r w:rsidRPr="00434597">
              <w:t>bas m</w:t>
            </w:r>
            <w:r w:rsidRPr="00434597">
              <w:rPr>
                <w:rFonts w:hint="eastAsia"/>
              </w:rPr>
              <w:t>ā</w:t>
            </w:r>
            <w:r w:rsidRPr="00434597">
              <w:t>c</w:t>
            </w:r>
            <w:r w:rsidRPr="00434597">
              <w:rPr>
                <w:rFonts w:hint="eastAsia"/>
              </w:rPr>
              <w:t>ī</w:t>
            </w:r>
            <w:r w:rsidRPr="00434597">
              <w:t>bu priekšmetu standartu un pamatizgl</w:t>
            </w:r>
            <w:r w:rsidRPr="00434597">
              <w:rPr>
                <w:rFonts w:hint="eastAsia"/>
              </w:rPr>
              <w:t>ī</w:t>
            </w:r>
            <w:r w:rsidRPr="00434597">
              <w:t>t</w:t>
            </w:r>
            <w:r w:rsidRPr="00434597">
              <w:rPr>
                <w:rFonts w:hint="eastAsia"/>
              </w:rPr>
              <w:t>ī</w:t>
            </w:r>
            <w:r w:rsidRPr="00434597">
              <w:t>bas programmu, un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standarta un visp</w:t>
            </w:r>
            <w:r w:rsidRPr="00434597">
              <w:rPr>
                <w:rFonts w:hint="eastAsia"/>
              </w:rPr>
              <w:t>ā</w:t>
            </w:r>
            <w:r w:rsidRPr="00434597">
              <w:t>r</w:t>
            </w:r>
            <w:r w:rsidRPr="00434597">
              <w:rPr>
                <w:rFonts w:hint="eastAsia"/>
              </w:rPr>
              <w:t>ē</w:t>
            </w:r>
            <w:r w:rsidRPr="00434597">
              <w:t>j</w:t>
            </w:r>
            <w:r w:rsidRPr="00434597">
              <w:rPr>
                <w:rFonts w:hint="eastAsia"/>
              </w:rPr>
              <w:t>ā</w:t>
            </w:r>
            <w:r w:rsidRPr="00434597">
              <w:t>s vid</w:t>
            </w:r>
            <w:r w:rsidRPr="00434597">
              <w:rPr>
                <w:rFonts w:hint="eastAsia"/>
              </w:rPr>
              <w:t>ē</w:t>
            </w:r>
            <w:r w:rsidRPr="00434597">
              <w:t>j</w:t>
            </w:r>
            <w:r w:rsidRPr="00434597">
              <w:rPr>
                <w:rFonts w:hint="eastAsia"/>
              </w:rPr>
              <w:t>ā</w:t>
            </w:r>
            <w:r w:rsidRPr="00434597">
              <w:t>s izgl</w:t>
            </w:r>
            <w:r w:rsidRPr="00434597">
              <w:rPr>
                <w:rFonts w:hint="eastAsia"/>
              </w:rPr>
              <w:t>ī</w:t>
            </w:r>
            <w:r w:rsidRPr="00434597">
              <w:t>t</w:t>
            </w:r>
            <w:r w:rsidRPr="00434597">
              <w:rPr>
                <w:rFonts w:hint="eastAsia"/>
              </w:rPr>
              <w:t>ī</w:t>
            </w:r>
            <w:r w:rsidRPr="00434597">
              <w:t>bas programmu ieviešana ir tieši saist</w:t>
            </w:r>
            <w:r w:rsidRPr="00434597">
              <w:rPr>
                <w:rFonts w:hint="eastAsia"/>
              </w:rPr>
              <w:t>ī</w:t>
            </w:r>
            <w:r w:rsidRPr="00434597">
              <w:t>ta ar mācību līdzekļu un m</w:t>
            </w:r>
            <w:r w:rsidRPr="00434597">
              <w:rPr>
                <w:rFonts w:hint="eastAsia"/>
              </w:rPr>
              <w:t>ā</w:t>
            </w:r>
            <w:r w:rsidRPr="00434597">
              <w:t>c</w:t>
            </w:r>
            <w:r w:rsidRPr="00434597">
              <w:rPr>
                <w:rFonts w:hint="eastAsia"/>
              </w:rPr>
              <w:t>ī</w:t>
            </w:r>
            <w:r w:rsidRPr="00434597">
              <w:t>bu metodisk</w:t>
            </w:r>
            <w:r w:rsidRPr="00434597">
              <w:rPr>
                <w:rFonts w:hint="eastAsia"/>
              </w:rPr>
              <w:t>ā</w:t>
            </w:r>
            <w:r w:rsidRPr="00434597">
              <w:t xml:space="preserve"> darba nodrošin</w:t>
            </w:r>
            <w:r w:rsidRPr="00434597">
              <w:rPr>
                <w:rFonts w:hint="eastAsia"/>
              </w:rPr>
              <w:t>ā</w:t>
            </w:r>
            <w:r w:rsidRPr="00434597">
              <w:t xml:space="preserve">jumu. </w:t>
            </w:r>
          </w:p>
          <w:p w:rsidR="00434597" w:rsidRPr="006D33D3" w:rsidRDefault="00434597" w:rsidP="00DF4A9B">
            <w:pPr>
              <w:ind w:firstLine="736"/>
              <w:jc w:val="both"/>
              <w:rPr>
                <w:b/>
                <w:color w:val="000000"/>
              </w:rPr>
            </w:pPr>
          </w:p>
        </w:tc>
        <w:tc>
          <w:tcPr>
            <w:tcW w:w="2905" w:type="dxa"/>
            <w:gridSpan w:val="2"/>
            <w:tcBorders>
              <w:top w:val="single" w:sz="6" w:space="0" w:color="000000"/>
              <w:left w:val="single" w:sz="6" w:space="0" w:color="000000"/>
              <w:bottom w:val="single" w:sz="6" w:space="0" w:color="000000"/>
              <w:right w:val="single" w:sz="6" w:space="0" w:color="000000"/>
            </w:tcBorders>
          </w:tcPr>
          <w:p w:rsidR="00DF4A9B" w:rsidRPr="00DF4A9B" w:rsidRDefault="00DF4A9B" w:rsidP="00DF4A9B">
            <w:pPr>
              <w:pBdr>
                <w:top w:val="nil"/>
                <w:left w:val="nil"/>
                <w:bottom w:val="nil"/>
                <w:right w:val="nil"/>
                <w:between w:val="nil"/>
              </w:pBdr>
              <w:ind w:firstLine="720"/>
              <w:jc w:val="both"/>
              <w:rPr>
                <w:b/>
              </w:rPr>
            </w:pPr>
            <w:r w:rsidRPr="00DF4A9B">
              <w:rPr>
                <w:b/>
              </w:rPr>
              <w:lastRenderedPageBreak/>
              <w:t>Daļeji ņemts vērā</w:t>
            </w:r>
          </w:p>
          <w:p w:rsidR="00DF4A9B" w:rsidRPr="00DF4A9B" w:rsidRDefault="00DF4A9B" w:rsidP="00DF4A9B">
            <w:pPr>
              <w:pBdr>
                <w:top w:val="nil"/>
                <w:left w:val="nil"/>
                <w:bottom w:val="nil"/>
                <w:right w:val="nil"/>
                <w:between w:val="nil"/>
              </w:pBdr>
              <w:jc w:val="both"/>
            </w:pPr>
            <w:r w:rsidRPr="00DF4A9B">
              <w:t xml:space="preserve">Piedāvātie protokollēmuma papildinājumi attiecas uz skolu tīkla sakārtošanu un pedagogu slodzēm, nevis vispārējās vidējās izglītības standartu, tādēļ tos nebūtu lietderīgi iekļaut šajā protokollēmumā.  </w:t>
            </w:r>
          </w:p>
          <w:p w:rsidR="00DF4A9B" w:rsidRPr="00DF4A9B" w:rsidRDefault="00DF4A9B" w:rsidP="00DF4A9B">
            <w:pPr>
              <w:jc w:val="both"/>
            </w:pPr>
            <w:r w:rsidRPr="00DF4A9B">
              <w:t>Vēršam uzmanību</w:t>
            </w:r>
            <w:r>
              <w:t>,</w:t>
            </w:r>
            <w:r w:rsidRPr="00DF4A9B">
              <w:t xml:space="preserve"> ka anotācijās 7. punktā “Atbalsts pedagogiem un izglītības iestādēm noteikumu projekta īstenošanas uzsākšanai” ir aprakstīti atbalsta pasākumi pedagogiem, kas tiks īstenoti, lai nodrošinātu jaunā satura ieviešanu.</w:t>
            </w:r>
          </w:p>
          <w:p w:rsidR="00DF4A9B" w:rsidRDefault="00DF4A9B" w:rsidP="00DF4A9B">
            <w:pPr>
              <w:pBdr>
                <w:top w:val="nil"/>
                <w:left w:val="nil"/>
                <w:bottom w:val="nil"/>
                <w:right w:val="nil"/>
                <w:between w:val="nil"/>
              </w:pBdr>
              <w:jc w:val="both"/>
              <w:rPr>
                <w:b/>
                <w:highlight w:val="magenta"/>
              </w:rPr>
            </w:pPr>
          </w:p>
          <w:p w:rsidR="00DF4A9B" w:rsidRPr="00BB2B45" w:rsidRDefault="00DF4A9B" w:rsidP="00DF4A9B">
            <w:pPr>
              <w:pBdr>
                <w:top w:val="nil"/>
                <w:left w:val="nil"/>
                <w:bottom w:val="nil"/>
                <w:right w:val="nil"/>
                <w:between w:val="nil"/>
              </w:pBdr>
              <w:jc w:val="both"/>
            </w:pPr>
            <w:r w:rsidRPr="00BB2B45">
              <w:t>Ministru kabineta 2016. gada 5. jūlija noteikumu Nr. 445 “Pedagogu darba samaksas noteikumi”</w:t>
            </w:r>
            <w:r w:rsidR="00434597">
              <w:t xml:space="preserve"> (turpmāk – noteikumi Nr.445)</w:t>
            </w:r>
            <w:r w:rsidRPr="00BB2B45">
              <w:t xml:space="preserve"> 32.1.1. apakšpunktā nav noteikts, cik mācību stundām jābūt iekļautām vispārējās pamatizglītības un vispārējās vidējās izglītības </w:t>
            </w:r>
            <w:r w:rsidRPr="00BB2B45">
              <w:lastRenderedPageBreak/>
              <w:t>pedagogu darba slodzē, kas atbilst mēneša darba algas likmei. Līdz ar to katrs vispārējās izglītības iestādes vadītājs, veidojot izglītības iestādes tarifikāciju un nosakot katra skolotāja darba slodzi, nosaka cik mācību stundas un cik apmaksātas darba stundas citu pienākumu veikšanai, tai skaitā mācību stundu sagatavošanai, sadarbībai ar citiem pedagogiem u.c., tiks iekļauts konkrētā skolotāja darba slodzē.</w:t>
            </w:r>
          </w:p>
          <w:p w:rsidR="00DF4A9B" w:rsidRPr="00BB2B45" w:rsidRDefault="00DF4A9B" w:rsidP="00DF4A9B">
            <w:pPr>
              <w:pBdr>
                <w:top w:val="nil"/>
                <w:left w:val="nil"/>
                <w:bottom w:val="nil"/>
                <w:right w:val="nil"/>
                <w:between w:val="nil"/>
              </w:pBdr>
              <w:jc w:val="both"/>
            </w:pPr>
          </w:p>
          <w:p w:rsidR="00DF4A9B" w:rsidRPr="00BB2B45" w:rsidRDefault="00434597" w:rsidP="00DF4A9B">
            <w:pPr>
              <w:pBdr>
                <w:top w:val="nil"/>
                <w:left w:val="nil"/>
                <w:bottom w:val="nil"/>
                <w:right w:val="nil"/>
                <w:between w:val="nil"/>
              </w:pBdr>
              <w:jc w:val="both"/>
            </w:pPr>
            <w:r>
              <w:t>Noteikumu Nr.</w:t>
            </w:r>
            <w:r w:rsidR="00DF4A9B" w:rsidRPr="00BB2B45">
              <w:t xml:space="preserve"> 445 32.1.1. </w:t>
            </w:r>
            <w:r>
              <w:t>apakš</w:t>
            </w:r>
            <w:r w:rsidR="00DF4A9B" w:rsidRPr="00BB2B45">
              <w:t>punkts</w:t>
            </w:r>
            <w:r>
              <w:t xml:space="preserve"> noteic</w:t>
            </w:r>
            <w:r w:rsidR="00DF4A9B" w:rsidRPr="00BB2B45">
              <w:t>:</w:t>
            </w:r>
          </w:p>
          <w:p w:rsidR="00DF4A9B" w:rsidRPr="00BB2B45" w:rsidRDefault="00DF4A9B" w:rsidP="00DF4A9B">
            <w:pPr>
              <w:pBdr>
                <w:top w:val="nil"/>
                <w:left w:val="nil"/>
                <w:bottom w:val="nil"/>
                <w:right w:val="nil"/>
                <w:between w:val="nil"/>
              </w:pBdr>
              <w:jc w:val="both"/>
            </w:pPr>
            <w:r w:rsidRPr="00BB2B45">
              <w:t>32. Pedagoga darba slodze, kas atbilst vienai mēneša darba algas likmei:</w:t>
            </w:r>
          </w:p>
          <w:p w:rsidR="00DF4A9B" w:rsidRPr="00BB2B45" w:rsidRDefault="00DF4A9B" w:rsidP="00DF4A9B">
            <w:pPr>
              <w:pBdr>
                <w:top w:val="nil"/>
                <w:left w:val="nil"/>
                <w:bottom w:val="nil"/>
                <w:right w:val="nil"/>
                <w:between w:val="nil"/>
              </w:pBdr>
              <w:jc w:val="both"/>
            </w:pPr>
            <w:r w:rsidRPr="00BB2B45">
              <w:t>32.1. vispārējās pamatizglītības, vispārējās vidējās izglītības pedagogiem, profesionālās ievirzes izglītības iestāžu pedagogiem un interešu izglītības pedagogiem ir 30 darba stundas nedēļā, tai skaitā:</w:t>
            </w:r>
          </w:p>
          <w:p w:rsidR="00DF4A9B" w:rsidRPr="000B4B48" w:rsidRDefault="00DF4A9B" w:rsidP="00DF4A9B">
            <w:pPr>
              <w:pBdr>
                <w:top w:val="nil"/>
                <w:left w:val="nil"/>
                <w:bottom w:val="nil"/>
                <w:right w:val="nil"/>
                <w:between w:val="nil"/>
              </w:pBdr>
              <w:jc w:val="both"/>
            </w:pPr>
            <w:r w:rsidRPr="000B4B48">
              <w:t xml:space="preserve">32.1.1. vispārējās </w:t>
            </w:r>
            <w:r w:rsidRPr="000B4B48">
              <w:lastRenderedPageBreak/>
              <w:t>pamatizglītības un vispārējās vidējās izglītības pedagogiem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p>
          <w:p w:rsidR="00DF4A9B" w:rsidRPr="00BB2B45" w:rsidRDefault="00DF4A9B" w:rsidP="00DF4A9B">
            <w:pPr>
              <w:pBdr>
                <w:top w:val="nil"/>
                <w:left w:val="nil"/>
                <w:bottom w:val="nil"/>
                <w:right w:val="nil"/>
                <w:between w:val="nil"/>
              </w:pBdr>
              <w:jc w:val="both"/>
            </w:pPr>
          </w:p>
          <w:p w:rsidR="00DF4A9B" w:rsidRPr="00BB2B45" w:rsidRDefault="00DF4A9B" w:rsidP="00DF4A9B">
            <w:pPr>
              <w:pBdr>
                <w:top w:val="nil"/>
                <w:left w:val="nil"/>
                <w:bottom w:val="nil"/>
                <w:right w:val="nil"/>
                <w:between w:val="nil"/>
              </w:pBdr>
              <w:jc w:val="both"/>
            </w:pPr>
            <w:r w:rsidRPr="00BB2B45">
              <w:t xml:space="preserve">Papildus, atbilstoši Valsts kontroles 2018.gada ieteikumiem, lai nodrošinātu pedagogu darba samaksas reglamentācijas saskaņotību ar vispārējiem darba tiesības regulējošiem normatīvajiem aktiem, IZM ir apstiprināts ieteikumu ieviešanas grafiks, paredzot līdz 2021.gada 1.oktobrim izvērtēt normatīvo regulējumu, tajā skaitā iespējas mainīt pedagogu darba slodzi no 30 uz 40 darba stundām nedēļā. </w:t>
            </w:r>
          </w:p>
          <w:p w:rsidR="00DF4A9B" w:rsidRPr="00BB2B45" w:rsidRDefault="00DF4A9B" w:rsidP="00DF4A9B">
            <w:pPr>
              <w:pBdr>
                <w:top w:val="nil"/>
                <w:left w:val="nil"/>
                <w:bottom w:val="nil"/>
                <w:right w:val="nil"/>
                <w:between w:val="nil"/>
              </w:pBdr>
              <w:jc w:val="both"/>
            </w:pPr>
          </w:p>
          <w:p w:rsidR="00DF4A9B" w:rsidRPr="00BB2B45" w:rsidRDefault="00434597" w:rsidP="00DF4A9B">
            <w:pPr>
              <w:pBdr>
                <w:top w:val="nil"/>
                <w:left w:val="nil"/>
                <w:bottom w:val="nil"/>
                <w:right w:val="nil"/>
                <w:between w:val="nil"/>
              </w:pBdr>
              <w:jc w:val="both"/>
            </w:pPr>
            <w:r>
              <w:t xml:space="preserve">Par citiem LPS iebildumiem: </w:t>
            </w:r>
            <w:r w:rsidR="00DF4A9B" w:rsidRPr="00BB2B45">
              <w:t xml:space="preserve">Skolēna maksimāli pieļaujamās slodzes ir noteiktas Vispārējās izglītības likumā un MK nevar izdot noteikumus, pārkāpjot likumu. Vienlaikus, izglītības iestādēm ir dotas tiesības mainīt stundu skaitu priekšmetos, palielinot vai samazinot to atbilstoši skolēnu vajadzībām, nepārsniedzot 10% no kopējā stundu skaita trīs gados pamatizglītības pakāpē, un 15% - vidējās izglītības pakāpē. </w:t>
            </w:r>
          </w:p>
          <w:p w:rsidR="00DF4A9B" w:rsidRPr="00BB2B45" w:rsidRDefault="00DF4A9B" w:rsidP="00DF4A9B">
            <w:pPr>
              <w:pBdr>
                <w:top w:val="nil"/>
                <w:left w:val="nil"/>
                <w:bottom w:val="nil"/>
                <w:right w:val="nil"/>
                <w:between w:val="nil"/>
              </w:pBdr>
              <w:jc w:val="both"/>
            </w:pPr>
          </w:p>
          <w:p w:rsidR="00DF4A9B" w:rsidRPr="00DF4A9B" w:rsidRDefault="00DF4A9B" w:rsidP="00DF4A9B">
            <w:pPr>
              <w:pBdr>
                <w:top w:val="nil"/>
                <w:left w:val="nil"/>
                <w:bottom w:val="nil"/>
                <w:right w:val="nil"/>
                <w:between w:val="nil"/>
              </w:pBdr>
              <w:jc w:val="both"/>
              <w:rPr>
                <w:highlight w:val="magenta"/>
              </w:rPr>
            </w:pPr>
            <w:r w:rsidRPr="00BB2B45">
              <w:t>Mācību priekšmetu programmu un mācību līdzekļu sagatavošanas grafiks ir noteikts projektā par Kompetenču pieeju mācību saturā, paredzot mācību programmu izstrādi līdz 2019.gada septembrim un mācību līdzekļu sagatavošanu līdz jaunā mācību satura ieviešanas uzsākšanai.</w:t>
            </w:r>
          </w:p>
        </w:tc>
        <w:tc>
          <w:tcPr>
            <w:tcW w:w="2905" w:type="dxa"/>
            <w:tcBorders>
              <w:top w:val="single" w:sz="4" w:space="0" w:color="000000"/>
              <w:left w:val="single" w:sz="4" w:space="0" w:color="000000"/>
              <w:bottom w:val="single" w:sz="4" w:space="0" w:color="000000"/>
            </w:tcBorders>
          </w:tcPr>
          <w:p w:rsidR="00DF4A9B" w:rsidRPr="006D33D3" w:rsidRDefault="00DF4A9B" w:rsidP="006D33D3">
            <w:pPr>
              <w:jc w:val="both"/>
            </w:pPr>
          </w:p>
        </w:tc>
      </w:tr>
      <w:tr w:rsidR="000B4612" w:rsidRPr="006D33D3" w:rsidTr="001A3560">
        <w:trPr>
          <w:gridAfter w:val="2"/>
          <w:wAfter w:w="5418" w:type="dxa"/>
        </w:trPr>
        <w:tc>
          <w:tcPr>
            <w:tcW w:w="2583" w:type="dxa"/>
            <w:gridSpan w:val="2"/>
            <w:tcBorders>
              <w:top w:val="nil"/>
              <w:left w:val="nil"/>
              <w:bottom w:val="nil"/>
              <w:right w:val="nil"/>
            </w:tcBorders>
          </w:tcPr>
          <w:p w:rsidR="000B4612" w:rsidRPr="006D33D3" w:rsidRDefault="000B4612" w:rsidP="00624D69">
            <w:pPr>
              <w:pBdr>
                <w:top w:val="nil"/>
                <w:left w:val="nil"/>
                <w:bottom w:val="nil"/>
                <w:right w:val="nil"/>
                <w:between w:val="nil"/>
              </w:pBdr>
              <w:jc w:val="both"/>
              <w:rPr>
                <w:color w:val="000000"/>
              </w:rPr>
            </w:pPr>
          </w:p>
        </w:tc>
        <w:tc>
          <w:tcPr>
            <w:tcW w:w="6385" w:type="dxa"/>
            <w:gridSpan w:val="3"/>
            <w:tcBorders>
              <w:top w:val="nil"/>
              <w:left w:val="nil"/>
              <w:bottom w:val="nil"/>
              <w:right w:val="nil"/>
            </w:tcBorders>
          </w:tcPr>
          <w:p w:rsidR="000B4612" w:rsidRPr="006D33D3" w:rsidRDefault="000B4612" w:rsidP="00624D69">
            <w:pPr>
              <w:pBdr>
                <w:top w:val="nil"/>
                <w:left w:val="nil"/>
                <w:bottom w:val="nil"/>
                <w:right w:val="nil"/>
                <w:between w:val="nil"/>
              </w:pBdr>
              <w:jc w:val="both"/>
              <w:rPr>
                <w:color w:val="000000"/>
              </w:rPr>
            </w:pPr>
            <w:r w:rsidRPr="006D33D3">
              <w:rPr>
                <w:color w:val="000000"/>
              </w:rPr>
              <w:t>  </w:t>
            </w:r>
          </w:p>
        </w:tc>
      </w:tr>
      <w:tr w:rsidR="000B4612" w:rsidRPr="006D33D3" w:rsidTr="001A3560">
        <w:trPr>
          <w:gridAfter w:val="2"/>
          <w:wAfter w:w="5418" w:type="dxa"/>
        </w:trPr>
        <w:tc>
          <w:tcPr>
            <w:tcW w:w="2583" w:type="dxa"/>
            <w:gridSpan w:val="2"/>
            <w:tcBorders>
              <w:top w:val="nil"/>
              <w:left w:val="nil"/>
              <w:bottom w:val="nil"/>
              <w:right w:val="nil"/>
            </w:tcBorders>
          </w:tcPr>
          <w:p w:rsidR="000B4612" w:rsidRPr="006D33D3" w:rsidRDefault="000B4612" w:rsidP="00624D69">
            <w:pPr>
              <w:pBdr>
                <w:top w:val="nil"/>
                <w:left w:val="nil"/>
                <w:bottom w:val="nil"/>
                <w:right w:val="nil"/>
                <w:between w:val="nil"/>
              </w:pBdr>
              <w:ind w:firstLine="720"/>
              <w:jc w:val="both"/>
              <w:rPr>
                <w:color w:val="000000"/>
              </w:rPr>
            </w:pPr>
          </w:p>
        </w:tc>
        <w:tc>
          <w:tcPr>
            <w:tcW w:w="6385" w:type="dxa"/>
            <w:gridSpan w:val="3"/>
            <w:tcBorders>
              <w:top w:val="single" w:sz="6" w:space="0" w:color="000000"/>
              <w:left w:val="nil"/>
              <w:bottom w:val="nil"/>
              <w:right w:val="nil"/>
            </w:tcBorders>
          </w:tcPr>
          <w:p w:rsidR="000B4612" w:rsidRPr="006D33D3" w:rsidRDefault="000B4612" w:rsidP="00624D69">
            <w:pPr>
              <w:pBdr>
                <w:top w:val="nil"/>
                <w:left w:val="nil"/>
                <w:bottom w:val="nil"/>
                <w:right w:val="nil"/>
                <w:between w:val="nil"/>
              </w:pBdr>
              <w:ind w:firstLine="720"/>
              <w:jc w:val="both"/>
              <w:rPr>
                <w:color w:val="000000"/>
              </w:rPr>
            </w:pPr>
            <w:r w:rsidRPr="006D33D3">
              <w:rPr>
                <w:color w:val="000000"/>
              </w:rPr>
              <w:t>(paraksts)*</w:t>
            </w:r>
          </w:p>
        </w:tc>
      </w:tr>
    </w:tbl>
    <w:p w:rsidR="004D021B" w:rsidRPr="007E2CC5" w:rsidRDefault="004D021B">
      <w:pPr>
        <w:pBdr>
          <w:top w:val="nil"/>
          <w:left w:val="nil"/>
          <w:bottom w:val="nil"/>
          <w:right w:val="nil"/>
          <w:between w:val="nil"/>
        </w:pBdr>
        <w:ind w:firstLine="720"/>
        <w:jc w:val="both"/>
        <w:rPr>
          <w:color w:val="000000"/>
        </w:rPr>
      </w:pPr>
    </w:p>
    <w:p w:rsidR="004D021B" w:rsidRPr="007E2CC5" w:rsidRDefault="005233FC">
      <w:pPr>
        <w:pBdr>
          <w:top w:val="nil"/>
          <w:left w:val="nil"/>
          <w:bottom w:val="nil"/>
          <w:right w:val="nil"/>
          <w:between w:val="nil"/>
        </w:pBdr>
        <w:ind w:firstLine="720"/>
        <w:jc w:val="both"/>
        <w:rPr>
          <w:color w:val="000000"/>
        </w:rPr>
      </w:pPr>
      <w:r w:rsidRPr="007E2CC5">
        <w:rPr>
          <w:color w:val="000000"/>
        </w:rPr>
        <w:t>Piezīme. * Dokumenta rekvizītu "paraksts" neaizpilda, ja elektroniskais dokuments ir sagatavots atbilstoši normatīvajiem aktiem par elektronisko dokumentu noformēšanu.</w:t>
      </w:r>
    </w:p>
    <w:p w:rsidR="004D021B" w:rsidRPr="007E2CC5" w:rsidRDefault="005233FC">
      <w:pPr>
        <w:pBdr>
          <w:top w:val="nil"/>
          <w:left w:val="nil"/>
          <w:bottom w:val="nil"/>
          <w:right w:val="nil"/>
          <w:between w:val="nil"/>
        </w:pBdr>
        <w:ind w:firstLine="720"/>
        <w:rPr>
          <w:color w:val="000000"/>
        </w:rPr>
      </w:pPr>
      <w:r w:rsidRPr="007E2CC5">
        <w:rPr>
          <w:color w:val="000000"/>
        </w:rPr>
        <w:t>Liene Zeile</w:t>
      </w:r>
    </w:p>
    <w:tbl>
      <w:tblPr>
        <w:tblStyle w:val="a4"/>
        <w:tblW w:w="8268" w:type="dxa"/>
        <w:tblLayout w:type="fixed"/>
        <w:tblLook w:val="0000" w:firstRow="0" w:lastRow="0" w:firstColumn="0" w:lastColumn="0" w:noHBand="0" w:noVBand="0"/>
      </w:tblPr>
      <w:tblGrid>
        <w:gridCol w:w="8268"/>
      </w:tblGrid>
      <w:tr w:rsidR="004D021B" w:rsidRPr="007E2CC5">
        <w:tc>
          <w:tcPr>
            <w:tcW w:w="8268" w:type="dxa"/>
            <w:tcBorders>
              <w:top w:val="single" w:sz="4" w:space="0" w:color="000000"/>
            </w:tcBorders>
          </w:tcPr>
          <w:p w:rsidR="004D021B" w:rsidRPr="007E2CC5" w:rsidRDefault="005233FC">
            <w:pPr>
              <w:jc w:val="center"/>
            </w:pPr>
            <w:r w:rsidRPr="007E2CC5">
              <w:t>(par projektu atbildīgās amatpersonas vārds un uzvārds)</w:t>
            </w:r>
          </w:p>
        </w:tc>
      </w:tr>
      <w:tr w:rsidR="004D021B" w:rsidRPr="007E2CC5">
        <w:tc>
          <w:tcPr>
            <w:tcW w:w="8268" w:type="dxa"/>
            <w:tcBorders>
              <w:bottom w:val="single" w:sz="4" w:space="0" w:color="000000"/>
            </w:tcBorders>
          </w:tcPr>
          <w:p w:rsidR="004D021B" w:rsidRPr="007E2CC5" w:rsidRDefault="005233FC">
            <w:pPr>
              <w:pBdr>
                <w:top w:val="nil"/>
                <w:left w:val="nil"/>
                <w:bottom w:val="nil"/>
                <w:right w:val="nil"/>
                <w:between w:val="nil"/>
              </w:pBdr>
              <w:rPr>
                <w:color w:val="000000"/>
              </w:rPr>
            </w:pPr>
            <w:r w:rsidRPr="007E2CC5">
              <w:rPr>
                <w:color w:val="000000"/>
              </w:rPr>
              <w:t xml:space="preserve">Valsts izglītības satura centra Vispārējās izglītības departamenta Vispārējās izglītības satura nodrošinājuma nodaļas vadītāja </w:t>
            </w:r>
          </w:p>
        </w:tc>
      </w:tr>
      <w:tr w:rsidR="004D021B" w:rsidRPr="007E2CC5">
        <w:tc>
          <w:tcPr>
            <w:tcW w:w="8268" w:type="dxa"/>
            <w:tcBorders>
              <w:top w:val="single" w:sz="4" w:space="0" w:color="000000"/>
            </w:tcBorders>
          </w:tcPr>
          <w:p w:rsidR="004D021B" w:rsidRPr="007E2CC5" w:rsidRDefault="005233FC">
            <w:pPr>
              <w:jc w:val="center"/>
            </w:pPr>
            <w:r w:rsidRPr="007E2CC5">
              <w:t>(amats)</w:t>
            </w:r>
          </w:p>
        </w:tc>
      </w:tr>
      <w:tr w:rsidR="004D021B" w:rsidRPr="007E2CC5">
        <w:tc>
          <w:tcPr>
            <w:tcW w:w="8268" w:type="dxa"/>
            <w:tcBorders>
              <w:bottom w:val="single" w:sz="4" w:space="0" w:color="000000"/>
            </w:tcBorders>
          </w:tcPr>
          <w:p w:rsidR="004D021B" w:rsidRPr="007E2CC5" w:rsidRDefault="005233FC">
            <w:r w:rsidRPr="007E2CC5">
              <w:t>Tālrunis 67814439, fakss 7223801</w:t>
            </w:r>
          </w:p>
        </w:tc>
      </w:tr>
      <w:tr w:rsidR="004D021B" w:rsidRPr="007E2CC5">
        <w:tc>
          <w:tcPr>
            <w:tcW w:w="8268" w:type="dxa"/>
            <w:tcBorders>
              <w:top w:val="single" w:sz="4" w:space="0" w:color="000000"/>
            </w:tcBorders>
          </w:tcPr>
          <w:p w:rsidR="004D021B" w:rsidRPr="007E2CC5" w:rsidRDefault="005233FC">
            <w:pPr>
              <w:jc w:val="center"/>
            </w:pPr>
            <w:r w:rsidRPr="007E2CC5">
              <w:lastRenderedPageBreak/>
              <w:t>(tālruņa un faksa numurs)</w:t>
            </w:r>
          </w:p>
        </w:tc>
      </w:tr>
      <w:tr w:rsidR="004D021B" w:rsidRPr="007E2CC5">
        <w:tc>
          <w:tcPr>
            <w:tcW w:w="8268" w:type="dxa"/>
            <w:tcBorders>
              <w:bottom w:val="single" w:sz="4" w:space="0" w:color="000000"/>
            </w:tcBorders>
          </w:tcPr>
          <w:p w:rsidR="004D021B" w:rsidRPr="007E2CC5" w:rsidRDefault="005233FC">
            <w:r w:rsidRPr="007E2CC5">
              <w:t>liene.zeile@visc.gov.lv</w:t>
            </w:r>
          </w:p>
        </w:tc>
      </w:tr>
      <w:tr w:rsidR="004D021B" w:rsidRPr="007E2CC5">
        <w:tc>
          <w:tcPr>
            <w:tcW w:w="8268" w:type="dxa"/>
            <w:tcBorders>
              <w:top w:val="single" w:sz="4" w:space="0" w:color="000000"/>
            </w:tcBorders>
          </w:tcPr>
          <w:p w:rsidR="004D021B" w:rsidRPr="007E2CC5" w:rsidRDefault="005233FC">
            <w:pPr>
              <w:jc w:val="center"/>
            </w:pPr>
            <w:r w:rsidRPr="007E2CC5">
              <w:t>(e-pasta adrese)</w:t>
            </w:r>
          </w:p>
        </w:tc>
      </w:tr>
    </w:tbl>
    <w:p w:rsidR="00C24AD7" w:rsidRDefault="00C24AD7">
      <w:pPr>
        <w:pBdr>
          <w:top w:val="nil"/>
          <w:left w:val="nil"/>
          <w:bottom w:val="nil"/>
          <w:right w:val="nil"/>
          <w:between w:val="nil"/>
        </w:pBdr>
        <w:rPr>
          <w:color w:val="000000"/>
        </w:rPr>
      </w:pPr>
    </w:p>
    <w:p w:rsidR="00C24AD7" w:rsidRPr="00C24AD7" w:rsidRDefault="00C24AD7" w:rsidP="00C24AD7"/>
    <w:p w:rsidR="00C24AD7" w:rsidRPr="00C24AD7" w:rsidRDefault="00C24AD7" w:rsidP="00C24AD7"/>
    <w:p w:rsidR="00C24AD7" w:rsidRPr="00C24AD7" w:rsidRDefault="00C24AD7" w:rsidP="00C24AD7"/>
    <w:p w:rsidR="00C24AD7" w:rsidRPr="00C24AD7" w:rsidRDefault="00C24AD7" w:rsidP="00C24AD7"/>
    <w:p w:rsidR="00C24AD7" w:rsidRPr="00C24AD7" w:rsidRDefault="00C24AD7" w:rsidP="00C24AD7"/>
    <w:p w:rsidR="00C24AD7" w:rsidRDefault="00C24AD7" w:rsidP="00C24AD7"/>
    <w:p w:rsidR="004D021B" w:rsidRPr="00C24AD7" w:rsidRDefault="00C24AD7" w:rsidP="00C24AD7">
      <w:pPr>
        <w:tabs>
          <w:tab w:val="left" w:pos="4884"/>
        </w:tabs>
      </w:pPr>
      <w:r>
        <w:tab/>
      </w:r>
    </w:p>
    <w:sectPr w:rsidR="004D021B" w:rsidRPr="00C24AD7" w:rsidSect="006835DB">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1F" w:rsidRDefault="0019021F">
      <w:r>
        <w:separator/>
      </w:r>
    </w:p>
  </w:endnote>
  <w:endnote w:type="continuationSeparator" w:id="0">
    <w:p w:rsidR="0019021F" w:rsidRDefault="0019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DF" w:rsidRDefault="00D4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0" w:rsidRDefault="00AD4710">
    <w:pPr>
      <w:pBdr>
        <w:top w:val="nil"/>
        <w:left w:val="nil"/>
        <w:bottom w:val="nil"/>
        <w:right w:val="nil"/>
        <w:between w:val="nil"/>
      </w:pBdr>
      <w:tabs>
        <w:tab w:val="center" w:pos="4153"/>
        <w:tab w:val="right" w:pos="8306"/>
      </w:tabs>
      <w:jc w:val="both"/>
      <w:rPr>
        <w:color w:val="000000"/>
        <w:sz w:val="22"/>
        <w:szCs w:val="22"/>
      </w:rPr>
    </w:pPr>
    <w:r>
      <w:rPr>
        <w:color w:val="000000"/>
        <w:sz w:val="22"/>
        <w:szCs w:val="22"/>
      </w:rPr>
      <w:t>IZMIzz_</w:t>
    </w:r>
    <w:r w:rsidR="00D45BDF">
      <w:rPr>
        <w:color w:val="000000"/>
      </w:rPr>
      <w:t>29</w:t>
    </w:r>
    <w:r>
      <w:rPr>
        <w:color w:val="000000"/>
      </w:rPr>
      <w:t>0819</w:t>
    </w:r>
    <w:r>
      <w:rPr>
        <w:color w:val="000000"/>
        <w:sz w:val="22"/>
        <w:szCs w:val="22"/>
      </w:rPr>
      <w:t xml:space="preserve">_VS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0" w:rsidRDefault="00AD4710">
    <w:pPr>
      <w:pBdr>
        <w:top w:val="nil"/>
        <w:left w:val="nil"/>
        <w:bottom w:val="nil"/>
        <w:right w:val="nil"/>
        <w:between w:val="nil"/>
      </w:pBdr>
      <w:tabs>
        <w:tab w:val="center" w:pos="4153"/>
        <w:tab w:val="right" w:pos="8306"/>
      </w:tabs>
      <w:jc w:val="both"/>
      <w:rPr>
        <w:color w:val="000000"/>
        <w:sz w:val="22"/>
        <w:szCs w:val="22"/>
      </w:rPr>
    </w:pPr>
    <w:r>
      <w:rPr>
        <w:color w:val="000000"/>
        <w:sz w:val="22"/>
        <w:szCs w:val="22"/>
      </w:rPr>
      <w:t>IZMIzz_</w:t>
    </w:r>
    <w:r w:rsidR="00D45BDF">
      <w:rPr>
        <w:color w:val="000000"/>
      </w:rPr>
      <w:t>29</w:t>
    </w:r>
    <w:r>
      <w:rPr>
        <w:color w:val="000000"/>
      </w:rPr>
      <w:t>0819</w:t>
    </w:r>
    <w:r>
      <w:rPr>
        <w:color w:val="000000"/>
        <w:sz w:val="22"/>
        <w:szCs w:val="22"/>
      </w:rPr>
      <w:t>_VS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1F" w:rsidRDefault="0019021F">
      <w:r>
        <w:separator/>
      </w:r>
    </w:p>
  </w:footnote>
  <w:footnote w:type="continuationSeparator" w:id="0">
    <w:p w:rsidR="0019021F" w:rsidRDefault="0019021F">
      <w:r>
        <w:continuationSeparator/>
      </w:r>
    </w:p>
  </w:footnote>
  <w:footnote w:id="1">
    <w:p w:rsidR="00AD4710" w:rsidRPr="001E2409" w:rsidRDefault="00AD4710" w:rsidP="006835DB">
      <w:pPr>
        <w:pStyle w:val="FootnoteText"/>
      </w:pPr>
      <w:r>
        <w:rPr>
          <w:rStyle w:val="FootnoteReference"/>
        </w:rPr>
        <w:footnoteRef/>
      </w:r>
      <w:r>
        <w:t xml:space="preserve"> </w:t>
      </w:r>
      <w:hyperlink r:id="rId1" w:history="1">
        <w:r w:rsidRPr="001E2409">
          <w:rPr>
            <w:rStyle w:val="Hyperlink"/>
            <w:lang w:val="en-US"/>
          </w:rPr>
          <w:t>https://www.izm.gov.lv/images/aktualitates/2019/PK_Skolenu_vecaku_aptauja_Skola2030_06_06_2019.pdf</w:t>
        </w:r>
      </w:hyperlink>
    </w:p>
  </w:footnote>
  <w:footnote w:id="2">
    <w:p w:rsidR="00AD4710" w:rsidRPr="003B0C69" w:rsidRDefault="00AD4710" w:rsidP="00F329C9">
      <w:pPr>
        <w:pStyle w:val="FootnoteText"/>
      </w:pPr>
      <w:r>
        <w:rPr>
          <w:rStyle w:val="FootnoteReference"/>
        </w:rPr>
        <w:footnoteRef/>
      </w:r>
      <w:r>
        <w:t xml:space="preserve"> </w:t>
      </w:r>
      <w:r w:rsidRPr="003B0C69">
        <w:t>Skat., piemēram, Erika Lüthi, Hans Oberpriller,Anke Lose,Stephan Orths. (2013).Teamentwicklung mit Diversity Management. Methoden-Übungen und Tools./Haupt Verlag,</w:t>
      </w:r>
    </w:p>
  </w:footnote>
  <w:footnote w:id="3">
    <w:p w:rsidR="00AD4710" w:rsidRPr="003B0C69" w:rsidRDefault="00AD4710" w:rsidP="00F329C9">
      <w:pPr>
        <w:pStyle w:val="FootnoteText"/>
      </w:pPr>
      <w:r w:rsidRPr="003B0C69">
        <w:rPr>
          <w:rStyle w:val="FootnoteReference"/>
        </w:rPr>
        <w:footnoteRef/>
      </w:r>
      <w:r w:rsidRPr="003B0C69">
        <w:t xml:space="preserve"> Skat. Prof. G. Hofstedes izstrādātu organizācijas kultūru salīdzināšanas platformu pēc nacionālās pazīmes, dimensiju </w:t>
      </w:r>
      <w:r w:rsidRPr="003B0C69">
        <w:rPr>
          <w:i/>
        </w:rPr>
        <w:t>uncertainty avoidance</w:t>
      </w:r>
      <w:r w:rsidRPr="003B0C69">
        <w:t xml:space="preserve"> ( izvairīšanās no nenoteiktības), kur Latvijas organizāciju videi ir augstais 63 punktu vērtējums 100 punktu skalā. </w:t>
      </w:r>
      <w:hyperlink r:id="rId2" w:history="1">
        <w:r w:rsidRPr="003B0C69">
          <w:rPr>
            <w:rStyle w:val="Hyperlink"/>
          </w:rPr>
          <w:t>https://www.hofstede-insights.com/product/compare-countries/</w:t>
        </w:r>
      </w:hyperlink>
      <w:r w:rsidRPr="003B0C69">
        <w:t xml:space="preserve"> </w:t>
      </w:r>
    </w:p>
  </w:footnote>
  <w:footnote w:id="4">
    <w:p w:rsidR="00AD4710" w:rsidRPr="00DD6086" w:rsidRDefault="00AD4710" w:rsidP="00D81715">
      <w:pPr>
        <w:pStyle w:val="FootnoteText"/>
      </w:pPr>
      <w:r>
        <w:rPr>
          <w:rStyle w:val="FootnoteReference"/>
        </w:rPr>
        <w:footnoteRef/>
      </w:r>
      <w:r>
        <w:t xml:space="preserve"> </w:t>
      </w:r>
      <w:hyperlink r:id="rId3" w:anchor="38" w:history="1">
        <w:r w:rsidRPr="004530FE">
          <w:rPr>
            <w:rStyle w:val="Hyperlink"/>
          </w:rPr>
          <w:t>http://tap.mk.gov.lv/mk/mksedes/saraksts/protokols/?protokols=2019-05-21#38</w:t>
        </w:r>
      </w:hyperlink>
      <w:r>
        <w:t xml:space="preserve"> </w:t>
      </w:r>
    </w:p>
  </w:footnote>
  <w:footnote w:id="5">
    <w:p w:rsidR="00AD4710" w:rsidRDefault="00AD4710" w:rsidP="00A2040A">
      <w:pPr>
        <w:pStyle w:val="FootnoteText"/>
      </w:pPr>
      <w:r>
        <w:rPr>
          <w:rStyle w:val="FootnoteReference"/>
        </w:rPr>
        <w:footnoteRef/>
      </w:r>
      <w:r>
        <w:t xml:space="preserve"> </w:t>
      </w:r>
      <w:r w:rsidRPr="00A03725">
        <w:t>Ministru kabineta 2019.</w:t>
      </w:r>
      <w:r>
        <w:t> </w:t>
      </w:r>
      <w:r w:rsidRPr="00A03725">
        <w:t>gada 23.aprīļa sēdes protokollēmums Nr.21 23.§ “Informatīvais ziņojums “Par Kohēzijas politikas Eiropas Savienības fondu investīciju aktualitātēm līdz 2018.</w:t>
      </w:r>
      <w:r>
        <w:t> </w:t>
      </w:r>
      <w:r w:rsidRPr="00A03725">
        <w:t>gada 31.</w:t>
      </w:r>
      <w:r>
        <w:t> </w:t>
      </w:r>
      <w:r w:rsidRPr="00A03725">
        <w:t>decembrim un 2019.</w:t>
      </w:r>
      <w:r>
        <w:t> </w:t>
      </w:r>
      <w:r w:rsidRPr="00A03725">
        <w:t>gada februāra ikmēneša operatīvā informācija””.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0" w:rsidRDefault="00AD471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AD4710" w:rsidRDefault="00AD471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0" w:rsidRDefault="00AD471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45BDF">
      <w:rPr>
        <w:noProof/>
        <w:color w:val="000000"/>
      </w:rPr>
      <w:t>94</w:t>
    </w:r>
    <w:r>
      <w:rPr>
        <w:color w:val="000000"/>
      </w:rPr>
      <w:fldChar w:fldCharType="end"/>
    </w:r>
  </w:p>
  <w:p w:rsidR="00AD4710" w:rsidRDefault="00AD471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DF" w:rsidRDefault="00D4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2D4"/>
    <w:multiLevelType w:val="multilevel"/>
    <w:tmpl w:val="14D8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34232"/>
    <w:multiLevelType w:val="multilevel"/>
    <w:tmpl w:val="90101A68"/>
    <w:lvl w:ilvl="0">
      <w:start w:val="1"/>
      <w:numFmt w:val="decimal"/>
      <w:lvlText w:val="%1."/>
      <w:lvlJc w:val="left"/>
      <w:pPr>
        <w:ind w:left="786" w:hanging="360"/>
      </w:pPr>
      <w:rPr>
        <w:rFonts w:ascii="Times New Roman" w:eastAsia="Times New Roman"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84CC0"/>
    <w:multiLevelType w:val="multilevel"/>
    <w:tmpl w:val="4C607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02088"/>
    <w:multiLevelType w:val="multilevel"/>
    <w:tmpl w:val="6B3C5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997F7C"/>
    <w:multiLevelType w:val="hybridMultilevel"/>
    <w:tmpl w:val="A694130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B18FA"/>
    <w:multiLevelType w:val="multilevel"/>
    <w:tmpl w:val="DEACF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3A17E25"/>
    <w:multiLevelType w:val="hybridMultilevel"/>
    <w:tmpl w:val="71148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550363"/>
    <w:multiLevelType w:val="multilevel"/>
    <w:tmpl w:val="3798438E"/>
    <w:lvl w:ilvl="0">
      <w:start w:val="1"/>
      <w:numFmt w:val="decimal"/>
      <w:lvlText w:val="%1."/>
      <w:lvlJc w:val="left"/>
      <w:pPr>
        <w:ind w:left="360" w:hanging="360"/>
      </w:pPr>
      <w:rPr>
        <w:rFonts w:ascii="Times" w:eastAsia="Times" w:hAnsi="Times"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E3031EB"/>
    <w:multiLevelType w:val="hybridMultilevel"/>
    <w:tmpl w:val="9AC28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B90B85"/>
    <w:multiLevelType w:val="multilevel"/>
    <w:tmpl w:val="20B64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0175D"/>
    <w:multiLevelType w:val="multilevel"/>
    <w:tmpl w:val="F3E06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88139B"/>
    <w:multiLevelType w:val="multilevel"/>
    <w:tmpl w:val="86F2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561A52"/>
    <w:multiLevelType w:val="hybridMultilevel"/>
    <w:tmpl w:val="37008152"/>
    <w:lvl w:ilvl="0" w:tplc="5C907DD8">
      <w:start w:val="1"/>
      <w:numFmt w:val="decimal"/>
      <w:suff w:val="space"/>
      <w:lvlText w:val="%1."/>
      <w:lvlJc w:val="left"/>
      <w:pPr>
        <w:ind w:left="0" w:firstLine="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CB75DB1"/>
    <w:multiLevelType w:val="hybridMultilevel"/>
    <w:tmpl w:val="102008F0"/>
    <w:lvl w:ilvl="0" w:tplc="A3EE6D36">
      <w:numFmt w:val="bullet"/>
      <w:lvlText w:val="•"/>
      <w:lvlJc w:val="left"/>
      <w:pPr>
        <w:ind w:left="1275" w:hanging="915"/>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862340"/>
    <w:multiLevelType w:val="hybridMultilevel"/>
    <w:tmpl w:val="D40ED0D4"/>
    <w:lvl w:ilvl="0" w:tplc="D6285014">
      <w:start w:val="1"/>
      <w:numFmt w:val="decimal"/>
      <w:lvlText w:val="%1."/>
      <w:lvlJc w:val="left"/>
      <w:pPr>
        <w:ind w:left="1080" w:hanging="360"/>
      </w:pPr>
      <w:rPr>
        <w:rFonts w:ascii="Times New Roman" w:hAnsi="Times New Roman" w:cs="Times New Roman" w:hint="default"/>
        <w:b w:val="0"/>
        <w:bCs w:val="0"/>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CD342A4"/>
    <w:multiLevelType w:val="hybridMultilevel"/>
    <w:tmpl w:val="8F9E3936"/>
    <w:lvl w:ilvl="0" w:tplc="017C56C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AE26E2"/>
    <w:multiLevelType w:val="hybridMultilevel"/>
    <w:tmpl w:val="F70AF28A"/>
    <w:lvl w:ilvl="0" w:tplc="0414BF1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F53225"/>
    <w:multiLevelType w:val="hybridMultilevel"/>
    <w:tmpl w:val="F88818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AF2AA3"/>
    <w:multiLevelType w:val="hybridMultilevel"/>
    <w:tmpl w:val="8FB8FE2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4260B2"/>
    <w:multiLevelType w:val="multilevel"/>
    <w:tmpl w:val="97700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33225"/>
    <w:multiLevelType w:val="hybridMultilevel"/>
    <w:tmpl w:val="3428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7"/>
  </w:num>
  <w:num w:numId="6">
    <w:abstractNumId w:val="3"/>
  </w:num>
  <w:num w:numId="7">
    <w:abstractNumId w:val="0"/>
  </w:num>
  <w:num w:numId="8">
    <w:abstractNumId w:val="10"/>
  </w:num>
  <w:num w:numId="9">
    <w:abstractNumId w:val="4"/>
  </w:num>
  <w:num w:numId="10">
    <w:abstractNumId w:val="17"/>
  </w:num>
  <w:num w:numId="11">
    <w:abstractNumId w:val="19"/>
  </w:num>
  <w:num w:numId="12">
    <w:abstractNumId w:val="16"/>
  </w:num>
  <w:num w:numId="13">
    <w:abstractNumId w:val="8"/>
  </w:num>
  <w:num w:numId="14">
    <w:abstractNumId w:val="13"/>
  </w:num>
  <w:num w:numId="15">
    <w:abstractNumId w:val="20"/>
  </w:num>
  <w:num w:numId="16">
    <w:abstractNumId w:val="12"/>
  </w:num>
  <w:num w:numId="17">
    <w:abstractNumId w:val="18"/>
  </w:num>
  <w:num w:numId="18">
    <w:abstractNumId w:val="15"/>
  </w:num>
  <w:num w:numId="19">
    <w:abstractNumId w:val="1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1B"/>
    <w:rsid w:val="0001149A"/>
    <w:rsid w:val="00012AAB"/>
    <w:rsid w:val="000140B4"/>
    <w:rsid w:val="00015313"/>
    <w:rsid w:val="0001704A"/>
    <w:rsid w:val="00026C7A"/>
    <w:rsid w:val="000505D5"/>
    <w:rsid w:val="000556C8"/>
    <w:rsid w:val="00060172"/>
    <w:rsid w:val="000601ED"/>
    <w:rsid w:val="00060EB5"/>
    <w:rsid w:val="00063A5F"/>
    <w:rsid w:val="00073F2D"/>
    <w:rsid w:val="00073FF7"/>
    <w:rsid w:val="000742C7"/>
    <w:rsid w:val="00081084"/>
    <w:rsid w:val="00081389"/>
    <w:rsid w:val="00084FBE"/>
    <w:rsid w:val="00096C1F"/>
    <w:rsid w:val="000A6E7A"/>
    <w:rsid w:val="000B4612"/>
    <w:rsid w:val="000B4B48"/>
    <w:rsid w:val="000C04F8"/>
    <w:rsid w:val="000C3625"/>
    <w:rsid w:val="000C5584"/>
    <w:rsid w:val="000D1C77"/>
    <w:rsid w:val="000D1EB1"/>
    <w:rsid w:val="000E4446"/>
    <w:rsid w:val="000F7C11"/>
    <w:rsid w:val="00101E5A"/>
    <w:rsid w:val="00104DDF"/>
    <w:rsid w:val="00106059"/>
    <w:rsid w:val="00110259"/>
    <w:rsid w:val="001107C7"/>
    <w:rsid w:val="00113045"/>
    <w:rsid w:val="00114FA9"/>
    <w:rsid w:val="00127124"/>
    <w:rsid w:val="0013201D"/>
    <w:rsid w:val="00136D24"/>
    <w:rsid w:val="00137794"/>
    <w:rsid w:val="00143EFF"/>
    <w:rsid w:val="00146DC5"/>
    <w:rsid w:val="001635C2"/>
    <w:rsid w:val="00163BC9"/>
    <w:rsid w:val="00173518"/>
    <w:rsid w:val="00176E78"/>
    <w:rsid w:val="00185178"/>
    <w:rsid w:val="00187674"/>
    <w:rsid w:val="00187C6B"/>
    <w:rsid w:val="0019021F"/>
    <w:rsid w:val="001928D1"/>
    <w:rsid w:val="00195368"/>
    <w:rsid w:val="001A11F9"/>
    <w:rsid w:val="001A27AF"/>
    <w:rsid w:val="001A3560"/>
    <w:rsid w:val="001A5305"/>
    <w:rsid w:val="001B059D"/>
    <w:rsid w:val="001B1F14"/>
    <w:rsid w:val="001C71A1"/>
    <w:rsid w:val="001F5304"/>
    <w:rsid w:val="001F56BD"/>
    <w:rsid w:val="001F5912"/>
    <w:rsid w:val="001F6530"/>
    <w:rsid w:val="001F66A9"/>
    <w:rsid w:val="001F7A30"/>
    <w:rsid w:val="0020440D"/>
    <w:rsid w:val="002071E8"/>
    <w:rsid w:val="00225EB2"/>
    <w:rsid w:val="00237DEF"/>
    <w:rsid w:val="00244F2F"/>
    <w:rsid w:val="00245D98"/>
    <w:rsid w:val="00263F73"/>
    <w:rsid w:val="00265D36"/>
    <w:rsid w:val="00267AA0"/>
    <w:rsid w:val="00267E57"/>
    <w:rsid w:val="0028124F"/>
    <w:rsid w:val="002856E6"/>
    <w:rsid w:val="0028612C"/>
    <w:rsid w:val="00287409"/>
    <w:rsid w:val="002920DD"/>
    <w:rsid w:val="00296597"/>
    <w:rsid w:val="00297C9F"/>
    <w:rsid w:val="002A0838"/>
    <w:rsid w:val="002A6DBB"/>
    <w:rsid w:val="002A76D5"/>
    <w:rsid w:val="002B154F"/>
    <w:rsid w:val="002B59F2"/>
    <w:rsid w:val="002B6678"/>
    <w:rsid w:val="002C05D8"/>
    <w:rsid w:val="002C1CD5"/>
    <w:rsid w:val="002C6113"/>
    <w:rsid w:val="002D093A"/>
    <w:rsid w:val="002D2D3C"/>
    <w:rsid w:val="002E1205"/>
    <w:rsid w:val="002E41D6"/>
    <w:rsid w:val="002F10A5"/>
    <w:rsid w:val="002F1611"/>
    <w:rsid w:val="00305524"/>
    <w:rsid w:val="003058FC"/>
    <w:rsid w:val="00313227"/>
    <w:rsid w:val="00321BD6"/>
    <w:rsid w:val="003222C2"/>
    <w:rsid w:val="00326477"/>
    <w:rsid w:val="003361DE"/>
    <w:rsid w:val="00337F19"/>
    <w:rsid w:val="003758A0"/>
    <w:rsid w:val="00375AD9"/>
    <w:rsid w:val="00377330"/>
    <w:rsid w:val="003826AB"/>
    <w:rsid w:val="0039146E"/>
    <w:rsid w:val="00392571"/>
    <w:rsid w:val="00392A17"/>
    <w:rsid w:val="003B2473"/>
    <w:rsid w:val="003B252C"/>
    <w:rsid w:val="003C396E"/>
    <w:rsid w:val="003D2B0E"/>
    <w:rsid w:val="003D753D"/>
    <w:rsid w:val="00415FA3"/>
    <w:rsid w:val="004203D7"/>
    <w:rsid w:val="00423169"/>
    <w:rsid w:val="00423BAB"/>
    <w:rsid w:val="00426A01"/>
    <w:rsid w:val="004303B0"/>
    <w:rsid w:val="00434597"/>
    <w:rsid w:val="00442FAA"/>
    <w:rsid w:val="0044425A"/>
    <w:rsid w:val="00454985"/>
    <w:rsid w:val="00455048"/>
    <w:rsid w:val="00462608"/>
    <w:rsid w:val="00467EE3"/>
    <w:rsid w:val="00470B4F"/>
    <w:rsid w:val="00470C6A"/>
    <w:rsid w:val="004717D2"/>
    <w:rsid w:val="004718DF"/>
    <w:rsid w:val="0048094B"/>
    <w:rsid w:val="00482D74"/>
    <w:rsid w:val="0048310E"/>
    <w:rsid w:val="00485858"/>
    <w:rsid w:val="00487402"/>
    <w:rsid w:val="0049215B"/>
    <w:rsid w:val="004A1BAF"/>
    <w:rsid w:val="004A418C"/>
    <w:rsid w:val="004B172C"/>
    <w:rsid w:val="004B3FA8"/>
    <w:rsid w:val="004B3FDC"/>
    <w:rsid w:val="004B54C2"/>
    <w:rsid w:val="004B5827"/>
    <w:rsid w:val="004C0744"/>
    <w:rsid w:val="004C257C"/>
    <w:rsid w:val="004C3354"/>
    <w:rsid w:val="004C3C7E"/>
    <w:rsid w:val="004D021B"/>
    <w:rsid w:val="004E5749"/>
    <w:rsid w:val="004E79EB"/>
    <w:rsid w:val="004F196C"/>
    <w:rsid w:val="004F1C5F"/>
    <w:rsid w:val="004F221B"/>
    <w:rsid w:val="004F7CAC"/>
    <w:rsid w:val="005114CA"/>
    <w:rsid w:val="00520C1C"/>
    <w:rsid w:val="005233FC"/>
    <w:rsid w:val="005268AC"/>
    <w:rsid w:val="0052728F"/>
    <w:rsid w:val="005407ED"/>
    <w:rsid w:val="00540EBF"/>
    <w:rsid w:val="00541BCE"/>
    <w:rsid w:val="00546526"/>
    <w:rsid w:val="00550925"/>
    <w:rsid w:val="0056680C"/>
    <w:rsid w:val="00570BA0"/>
    <w:rsid w:val="00570E06"/>
    <w:rsid w:val="00576D91"/>
    <w:rsid w:val="005B018B"/>
    <w:rsid w:val="005B0B62"/>
    <w:rsid w:val="005B11FF"/>
    <w:rsid w:val="005B43DB"/>
    <w:rsid w:val="005B4F52"/>
    <w:rsid w:val="005C339E"/>
    <w:rsid w:val="005C3B08"/>
    <w:rsid w:val="005D59F1"/>
    <w:rsid w:val="005D7D3D"/>
    <w:rsid w:val="005E0A12"/>
    <w:rsid w:val="005E31CE"/>
    <w:rsid w:val="005E56A7"/>
    <w:rsid w:val="005E65A5"/>
    <w:rsid w:val="005E754B"/>
    <w:rsid w:val="005E7D82"/>
    <w:rsid w:val="00601324"/>
    <w:rsid w:val="00602F85"/>
    <w:rsid w:val="00612E26"/>
    <w:rsid w:val="0062390D"/>
    <w:rsid w:val="00624D69"/>
    <w:rsid w:val="0062761E"/>
    <w:rsid w:val="00630F1F"/>
    <w:rsid w:val="006367A0"/>
    <w:rsid w:val="00660A15"/>
    <w:rsid w:val="0067203C"/>
    <w:rsid w:val="006720F7"/>
    <w:rsid w:val="006765E6"/>
    <w:rsid w:val="00681893"/>
    <w:rsid w:val="006835DB"/>
    <w:rsid w:val="006934FA"/>
    <w:rsid w:val="00693F7A"/>
    <w:rsid w:val="00697E42"/>
    <w:rsid w:val="006A7CF0"/>
    <w:rsid w:val="006B7389"/>
    <w:rsid w:val="006C31D3"/>
    <w:rsid w:val="006C370E"/>
    <w:rsid w:val="006C54EC"/>
    <w:rsid w:val="006C74CE"/>
    <w:rsid w:val="006D33D3"/>
    <w:rsid w:val="006D360E"/>
    <w:rsid w:val="006D4DCD"/>
    <w:rsid w:val="006D6FB3"/>
    <w:rsid w:val="006D768F"/>
    <w:rsid w:val="006E113A"/>
    <w:rsid w:val="006E3B78"/>
    <w:rsid w:val="006E4824"/>
    <w:rsid w:val="006F44B9"/>
    <w:rsid w:val="007022DA"/>
    <w:rsid w:val="00703FC6"/>
    <w:rsid w:val="00711C87"/>
    <w:rsid w:val="0071421A"/>
    <w:rsid w:val="00720FB7"/>
    <w:rsid w:val="00721FFD"/>
    <w:rsid w:val="00732900"/>
    <w:rsid w:val="00734744"/>
    <w:rsid w:val="00735A09"/>
    <w:rsid w:val="007417A9"/>
    <w:rsid w:val="00743CDE"/>
    <w:rsid w:val="00744EFE"/>
    <w:rsid w:val="00750E23"/>
    <w:rsid w:val="00752334"/>
    <w:rsid w:val="00753170"/>
    <w:rsid w:val="00754B2F"/>
    <w:rsid w:val="007636E3"/>
    <w:rsid w:val="00763EE9"/>
    <w:rsid w:val="007673D1"/>
    <w:rsid w:val="00774192"/>
    <w:rsid w:val="0078182F"/>
    <w:rsid w:val="00781D74"/>
    <w:rsid w:val="007850C6"/>
    <w:rsid w:val="0078764B"/>
    <w:rsid w:val="00791974"/>
    <w:rsid w:val="0079373E"/>
    <w:rsid w:val="00793F1E"/>
    <w:rsid w:val="007A3E77"/>
    <w:rsid w:val="007A44AE"/>
    <w:rsid w:val="007A5153"/>
    <w:rsid w:val="007B0539"/>
    <w:rsid w:val="007B501F"/>
    <w:rsid w:val="007C0C92"/>
    <w:rsid w:val="007D0349"/>
    <w:rsid w:val="007D0431"/>
    <w:rsid w:val="007D127B"/>
    <w:rsid w:val="007D24B5"/>
    <w:rsid w:val="007E0163"/>
    <w:rsid w:val="007E2CC5"/>
    <w:rsid w:val="007E30B7"/>
    <w:rsid w:val="007E6C1D"/>
    <w:rsid w:val="007E7450"/>
    <w:rsid w:val="007F3A92"/>
    <w:rsid w:val="007F4B12"/>
    <w:rsid w:val="00810F37"/>
    <w:rsid w:val="00823F6A"/>
    <w:rsid w:val="00824634"/>
    <w:rsid w:val="00827724"/>
    <w:rsid w:val="0082790A"/>
    <w:rsid w:val="00835087"/>
    <w:rsid w:val="008444FD"/>
    <w:rsid w:val="0085025E"/>
    <w:rsid w:val="0085390D"/>
    <w:rsid w:val="00853B04"/>
    <w:rsid w:val="00855D54"/>
    <w:rsid w:val="008720E7"/>
    <w:rsid w:val="00893098"/>
    <w:rsid w:val="008934E1"/>
    <w:rsid w:val="00896E61"/>
    <w:rsid w:val="008A3FF3"/>
    <w:rsid w:val="008A6AD8"/>
    <w:rsid w:val="008A7468"/>
    <w:rsid w:val="008B4D9B"/>
    <w:rsid w:val="008B5D5D"/>
    <w:rsid w:val="008B64A3"/>
    <w:rsid w:val="008C4439"/>
    <w:rsid w:val="008C6B15"/>
    <w:rsid w:val="008D25D0"/>
    <w:rsid w:val="008E43E4"/>
    <w:rsid w:val="008F66AD"/>
    <w:rsid w:val="008F7A8F"/>
    <w:rsid w:val="00901FCA"/>
    <w:rsid w:val="009020DC"/>
    <w:rsid w:val="00902144"/>
    <w:rsid w:val="0090247D"/>
    <w:rsid w:val="0090330E"/>
    <w:rsid w:val="00910A7B"/>
    <w:rsid w:val="00923DEA"/>
    <w:rsid w:val="00924A9C"/>
    <w:rsid w:val="0093242F"/>
    <w:rsid w:val="00941D8D"/>
    <w:rsid w:val="009474C7"/>
    <w:rsid w:val="00950D35"/>
    <w:rsid w:val="009514E0"/>
    <w:rsid w:val="00953028"/>
    <w:rsid w:val="009553CD"/>
    <w:rsid w:val="0095670D"/>
    <w:rsid w:val="00961797"/>
    <w:rsid w:val="00971B3E"/>
    <w:rsid w:val="009754CE"/>
    <w:rsid w:val="00975C40"/>
    <w:rsid w:val="00976035"/>
    <w:rsid w:val="009774D3"/>
    <w:rsid w:val="00981217"/>
    <w:rsid w:val="00981A2F"/>
    <w:rsid w:val="009965FA"/>
    <w:rsid w:val="009A10F1"/>
    <w:rsid w:val="009A10F5"/>
    <w:rsid w:val="009B53D7"/>
    <w:rsid w:val="009C3B62"/>
    <w:rsid w:val="009D00D2"/>
    <w:rsid w:val="009D066D"/>
    <w:rsid w:val="009D5049"/>
    <w:rsid w:val="009E6230"/>
    <w:rsid w:val="00A00C69"/>
    <w:rsid w:val="00A11BEA"/>
    <w:rsid w:val="00A158FD"/>
    <w:rsid w:val="00A2040A"/>
    <w:rsid w:val="00A21B56"/>
    <w:rsid w:val="00A41082"/>
    <w:rsid w:val="00A41FA2"/>
    <w:rsid w:val="00A42BE6"/>
    <w:rsid w:val="00A44E85"/>
    <w:rsid w:val="00A51E80"/>
    <w:rsid w:val="00A60BDF"/>
    <w:rsid w:val="00A64AD1"/>
    <w:rsid w:val="00A67E96"/>
    <w:rsid w:val="00A977D3"/>
    <w:rsid w:val="00AA362D"/>
    <w:rsid w:val="00AB2729"/>
    <w:rsid w:val="00AB54B4"/>
    <w:rsid w:val="00AC3D9D"/>
    <w:rsid w:val="00AC4BF8"/>
    <w:rsid w:val="00AC555E"/>
    <w:rsid w:val="00AC7AF8"/>
    <w:rsid w:val="00AD4710"/>
    <w:rsid w:val="00AF1666"/>
    <w:rsid w:val="00AF5990"/>
    <w:rsid w:val="00AF60DA"/>
    <w:rsid w:val="00B04E9C"/>
    <w:rsid w:val="00B07A33"/>
    <w:rsid w:val="00B1161F"/>
    <w:rsid w:val="00B21602"/>
    <w:rsid w:val="00B22C00"/>
    <w:rsid w:val="00B371DA"/>
    <w:rsid w:val="00B40E51"/>
    <w:rsid w:val="00B4201F"/>
    <w:rsid w:val="00B44B95"/>
    <w:rsid w:val="00B47379"/>
    <w:rsid w:val="00B5012A"/>
    <w:rsid w:val="00B51E2A"/>
    <w:rsid w:val="00B6505F"/>
    <w:rsid w:val="00B9231E"/>
    <w:rsid w:val="00BA1249"/>
    <w:rsid w:val="00BA20A9"/>
    <w:rsid w:val="00BA5BA1"/>
    <w:rsid w:val="00BB2B45"/>
    <w:rsid w:val="00BC68D2"/>
    <w:rsid w:val="00BD48B1"/>
    <w:rsid w:val="00BD5553"/>
    <w:rsid w:val="00BD6CE2"/>
    <w:rsid w:val="00BE0065"/>
    <w:rsid w:val="00BE0946"/>
    <w:rsid w:val="00BE3FBA"/>
    <w:rsid w:val="00BE7D2C"/>
    <w:rsid w:val="00BF2BD1"/>
    <w:rsid w:val="00BF5920"/>
    <w:rsid w:val="00BF718E"/>
    <w:rsid w:val="00BF795B"/>
    <w:rsid w:val="00BF7A9C"/>
    <w:rsid w:val="00C01086"/>
    <w:rsid w:val="00C06381"/>
    <w:rsid w:val="00C10D9C"/>
    <w:rsid w:val="00C2094C"/>
    <w:rsid w:val="00C22323"/>
    <w:rsid w:val="00C22702"/>
    <w:rsid w:val="00C24AD7"/>
    <w:rsid w:val="00C3684A"/>
    <w:rsid w:val="00C37288"/>
    <w:rsid w:val="00C611DE"/>
    <w:rsid w:val="00C75BA5"/>
    <w:rsid w:val="00C8107E"/>
    <w:rsid w:val="00C93C4B"/>
    <w:rsid w:val="00CB0E7D"/>
    <w:rsid w:val="00CC4990"/>
    <w:rsid w:val="00CD4C09"/>
    <w:rsid w:val="00CE7158"/>
    <w:rsid w:val="00CE7D72"/>
    <w:rsid w:val="00CF0633"/>
    <w:rsid w:val="00CF2FB4"/>
    <w:rsid w:val="00CF5D22"/>
    <w:rsid w:val="00D06396"/>
    <w:rsid w:val="00D06A16"/>
    <w:rsid w:val="00D07604"/>
    <w:rsid w:val="00D07E17"/>
    <w:rsid w:val="00D2085C"/>
    <w:rsid w:val="00D23032"/>
    <w:rsid w:val="00D30087"/>
    <w:rsid w:val="00D36AF9"/>
    <w:rsid w:val="00D45BDF"/>
    <w:rsid w:val="00D51503"/>
    <w:rsid w:val="00D5259F"/>
    <w:rsid w:val="00D535EA"/>
    <w:rsid w:val="00D61721"/>
    <w:rsid w:val="00D64999"/>
    <w:rsid w:val="00D724BE"/>
    <w:rsid w:val="00D766D6"/>
    <w:rsid w:val="00D81715"/>
    <w:rsid w:val="00D862BD"/>
    <w:rsid w:val="00D876CE"/>
    <w:rsid w:val="00DA4F89"/>
    <w:rsid w:val="00DA6019"/>
    <w:rsid w:val="00DB4682"/>
    <w:rsid w:val="00DB52FC"/>
    <w:rsid w:val="00DB66F4"/>
    <w:rsid w:val="00DC0F5A"/>
    <w:rsid w:val="00DC3722"/>
    <w:rsid w:val="00DC3EB5"/>
    <w:rsid w:val="00DC63E0"/>
    <w:rsid w:val="00DE004E"/>
    <w:rsid w:val="00DE6208"/>
    <w:rsid w:val="00DE787E"/>
    <w:rsid w:val="00DF4A9B"/>
    <w:rsid w:val="00E04FD8"/>
    <w:rsid w:val="00E124E0"/>
    <w:rsid w:val="00E1295A"/>
    <w:rsid w:val="00E133FC"/>
    <w:rsid w:val="00E20124"/>
    <w:rsid w:val="00E22623"/>
    <w:rsid w:val="00E321F8"/>
    <w:rsid w:val="00E32A83"/>
    <w:rsid w:val="00E365D5"/>
    <w:rsid w:val="00E44C39"/>
    <w:rsid w:val="00E56D7A"/>
    <w:rsid w:val="00E64B8F"/>
    <w:rsid w:val="00E74093"/>
    <w:rsid w:val="00E8262E"/>
    <w:rsid w:val="00E82915"/>
    <w:rsid w:val="00E845DF"/>
    <w:rsid w:val="00EA3150"/>
    <w:rsid w:val="00EA32D5"/>
    <w:rsid w:val="00EC21F0"/>
    <w:rsid w:val="00EC2580"/>
    <w:rsid w:val="00ED1D15"/>
    <w:rsid w:val="00ED24B1"/>
    <w:rsid w:val="00ED2565"/>
    <w:rsid w:val="00ED4CB6"/>
    <w:rsid w:val="00ED67DE"/>
    <w:rsid w:val="00EE1E56"/>
    <w:rsid w:val="00EE52CB"/>
    <w:rsid w:val="00EF3269"/>
    <w:rsid w:val="00EF617F"/>
    <w:rsid w:val="00F04C52"/>
    <w:rsid w:val="00F0743B"/>
    <w:rsid w:val="00F23FE7"/>
    <w:rsid w:val="00F263F9"/>
    <w:rsid w:val="00F329C9"/>
    <w:rsid w:val="00F34466"/>
    <w:rsid w:val="00F347EC"/>
    <w:rsid w:val="00F365E6"/>
    <w:rsid w:val="00F4147D"/>
    <w:rsid w:val="00F44A7D"/>
    <w:rsid w:val="00F5064C"/>
    <w:rsid w:val="00F555EB"/>
    <w:rsid w:val="00F60306"/>
    <w:rsid w:val="00F66CB6"/>
    <w:rsid w:val="00F81410"/>
    <w:rsid w:val="00F83386"/>
    <w:rsid w:val="00F85665"/>
    <w:rsid w:val="00F90C61"/>
    <w:rsid w:val="00F91D02"/>
    <w:rsid w:val="00F94556"/>
    <w:rsid w:val="00FC0F4E"/>
    <w:rsid w:val="00FC2FA0"/>
    <w:rsid w:val="00FD598B"/>
    <w:rsid w:val="00FE4532"/>
    <w:rsid w:val="00FE4F70"/>
    <w:rsid w:val="00FF1821"/>
    <w:rsid w:val="00FF2E63"/>
    <w:rsid w:val="00FF4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C71E1-BDAC-4889-AC27-7D959449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11FF"/>
  </w:style>
  <w:style w:type="paragraph" w:styleId="Heading1">
    <w:name w:val="heading 1"/>
    <w:basedOn w:val="Normal"/>
    <w:next w:val="Normal"/>
    <w:pPr>
      <w:spacing w:before="100" w:after="10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D7D3D"/>
    <w:pPr>
      <w:tabs>
        <w:tab w:val="center" w:pos="4153"/>
        <w:tab w:val="right" w:pos="8306"/>
      </w:tabs>
    </w:pPr>
  </w:style>
  <w:style w:type="character" w:customStyle="1" w:styleId="FooterChar">
    <w:name w:val="Footer Char"/>
    <w:basedOn w:val="DefaultParagraphFont"/>
    <w:link w:val="Footer"/>
    <w:uiPriority w:val="99"/>
    <w:rsid w:val="005D7D3D"/>
  </w:style>
  <w:style w:type="paragraph" w:styleId="Header">
    <w:name w:val="header"/>
    <w:basedOn w:val="Normal"/>
    <w:link w:val="HeaderChar"/>
    <w:uiPriority w:val="99"/>
    <w:unhideWhenUsed/>
    <w:rsid w:val="005D7D3D"/>
    <w:pPr>
      <w:tabs>
        <w:tab w:val="center" w:pos="4153"/>
        <w:tab w:val="right" w:pos="8306"/>
      </w:tabs>
    </w:pPr>
  </w:style>
  <w:style w:type="character" w:customStyle="1" w:styleId="HeaderChar">
    <w:name w:val="Header Char"/>
    <w:basedOn w:val="DefaultParagraphFont"/>
    <w:link w:val="Header"/>
    <w:uiPriority w:val="99"/>
    <w:rsid w:val="005D7D3D"/>
  </w:style>
  <w:style w:type="character" w:styleId="CommentReference">
    <w:name w:val="annotation reference"/>
    <w:basedOn w:val="DefaultParagraphFont"/>
    <w:uiPriority w:val="99"/>
    <w:semiHidden/>
    <w:unhideWhenUsed/>
    <w:rsid w:val="00176E78"/>
    <w:rPr>
      <w:sz w:val="16"/>
      <w:szCs w:val="16"/>
    </w:rPr>
  </w:style>
  <w:style w:type="paragraph" w:styleId="CommentText">
    <w:name w:val="annotation text"/>
    <w:basedOn w:val="Normal"/>
    <w:link w:val="CommentTextChar"/>
    <w:uiPriority w:val="99"/>
    <w:semiHidden/>
    <w:unhideWhenUsed/>
    <w:rsid w:val="00176E78"/>
    <w:rPr>
      <w:sz w:val="20"/>
      <w:szCs w:val="20"/>
    </w:rPr>
  </w:style>
  <w:style w:type="character" w:customStyle="1" w:styleId="CommentTextChar">
    <w:name w:val="Comment Text Char"/>
    <w:basedOn w:val="DefaultParagraphFont"/>
    <w:link w:val="CommentText"/>
    <w:uiPriority w:val="99"/>
    <w:semiHidden/>
    <w:rsid w:val="00176E78"/>
    <w:rPr>
      <w:sz w:val="20"/>
      <w:szCs w:val="20"/>
    </w:rPr>
  </w:style>
  <w:style w:type="paragraph" w:styleId="CommentSubject">
    <w:name w:val="annotation subject"/>
    <w:basedOn w:val="CommentText"/>
    <w:next w:val="CommentText"/>
    <w:link w:val="CommentSubjectChar"/>
    <w:uiPriority w:val="99"/>
    <w:semiHidden/>
    <w:unhideWhenUsed/>
    <w:rsid w:val="00176E78"/>
    <w:rPr>
      <w:b/>
      <w:bCs/>
    </w:rPr>
  </w:style>
  <w:style w:type="character" w:customStyle="1" w:styleId="CommentSubjectChar">
    <w:name w:val="Comment Subject Char"/>
    <w:basedOn w:val="CommentTextChar"/>
    <w:link w:val="CommentSubject"/>
    <w:uiPriority w:val="99"/>
    <w:semiHidden/>
    <w:rsid w:val="00176E78"/>
    <w:rPr>
      <w:b/>
      <w:bCs/>
      <w:sz w:val="20"/>
      <w:szCs w:val="20"/>
    </w:rPr>
  </w:style>
  <w:style w:type="paragraph" w:styleId="BalloonText">
    <w:name w:val="Balloon Text"/>
    <w:basedOn w:val="Normal"/>
    <w:link w:val="BalloonTextChar"/>
    <w:uiPriority w:val="99"/>
    <w:semiHidden/>
    <w:unhideWhenUsed/>
    <w:rsid w:val="00176E78"/>
    <w:rPr>
      <w:rFonts w:ascii="Tahoma" w:hAnsi="Tahoma" w:cs="Tahoma"/>
      <w:sz w:val="16"/>
      <w:szCs w:val="16"/>
    </w:rPr>
  </w:style>
  <w:style w:type="character" w:customStyle="1" w:styleId="BalloonTextChar">
    <w:name w:val="Balloon Text Char"/>
    <w:basedOn w:val="DefaultParagraphFont"/>
    <w:link w:val="BalloonText"/>
    <w:uiPriority w:val="99"/>
    <w:semiHidden/>
    <w:rsid w:val="00176E78"/>
    <w:rPr>
      <w:rFonts w:ascii="Tahoma" w:hAnsi="Tahoma" w:cs="Tahoma"/>
      <w:sz w:val="16"/>
      <w:szCs w:val="16"/>
    </w:rPr>
  </w:style>
  <w:style w:type="paragraph" w:customStyle="1" w:styleId="tv213">
    <w:name w:val="tv213"/>
    <w:basedOn w:val="Normal"/>
    <w:rsid w:val="00B22C00"/>
    <w:pPr>
      <w:spacing w:before="100" w:beforeAutospacing="1" w:after="100" w:afterAutospacing="1"/>
    </w:p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4B54C2"/>
    <w:pPr>
      <w:ind w:left="720"/>
      <w:contextualSpacing/>
    </w:pPr>
  </w:style>
  <w:style w:type="paragraph" w:styleId="FootnoteText">
    <w:name w:val="footnote text"/>
    <w:basedOn w:val="Normal"/>
    <w:link w:val="FootnoteTextChar"/>
    <w:uiPriority w:val="99"/>
    <w:semiHidden/>
    <w:rsid w:val="00A2040A"/>
    <w:pPr>
      <w:jc w:val="both"/>
    </w:pPr>
    <w:rPr>
      <w:sz w:val="20"/>
      <w:szCs w:val="20"/>
      <w:lang w:eastAsia="en-US"/>
    </w:rPr>
  </w:style>
  <w:style w:type="character" w:customStyle="1" w:styleId="FootnoteTextChar">
    <w:name w:val="Footnote Text Char"/>
    <w:basedOn w:val="DefaultParagraphFont"/>
    <w:link w:val="FootnoteText"/>
    <w:uiPriority w:val="99"/>
    <w:semiHidden/>
    <w:rsid w:val="00A2040A"/>
    <w:rPr>
      <w:sz w:val="20"/>
      <w:szCs w:val="20"/>
      <w:lang w:eastAsia="en-US"/>
    </w:rPr>
  </w:style>
  <w:style w:type="character" w:styleId="FootnoteReference">
    <w:name w:val="footnote reference"/>
    <w:uiPriority w:val="99"/>
    <w:rsid w:val="00A2040A"/>
    <w:rPr>
      <w:rFonts w:ascii="Times New Roman" w:hAnsi="Times New Roman"/>
      <w:vertAlign w:val="superscript"/>
    </w:rPr>
  </w:style>
  <w:style w:type="character" w:styleId="Hyperlink">
    <w:name w:val="Hyperlink"/>
    <w:uiPriority w:val="99"/>
    <w:unhideWhenUsed/>
    <w:rsid w:val="004A418C"/>
    <w:rPr>
      <w:color w:val="0000FF"/>
      <w:u w:val="single"/>
    </w:rPr>
  </w:style>
  <w:style w:type="paragraph" w:customStyle="1" w:styleId="CharChar1">
    <w:name w:val="Char Char1"/>
    <w:basedOn w:val="Normal"/>
    <w:rsid w:val="007673D1"/>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rsid w:val="00BA1249"/>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187C6B"/>
  </w:style>
  <w:style w:type="paragraph" w:customStyle="1" w:styleId="Default">
    <w:name w:val="Default"/>
    <w:rsid w:val="002071E8"/>
    <w:pPr>
      <w:autoSpaceDE w:val="0"/>
      <w:autoSpaceDN w:val="0"/>
      <w:adjustRightInd w:val="0"/>
    </w:pPr>
    <w:rPr>
      <w:color w:val="000000"/>
    </w:rPr>
  </w:style>
  <w:style w:type="paragraph" w:styleId="NormalWeb">
    <w:name w:val="Normal (Web)"/>
    <w:basedOn w:val="Normal"/>
    <w:uiPriority w:val="99"/>
    <w:unhideWhenUsed/>
    <w:rsid w:val="00902144"/>
    <w:pPr>
      <w:spacing w:before="100" w:beforeAutospacing="1" w:after="100" w:afterAutospacing="1"/>
    </w:pPr>
    <w:rPr>
      <w:lang w:val="en-US" w:eastAsia="en-US"/>
    </w:rPr>
  </w:style>
  <w:style w:type="paragraph" w:customStyle="1" w:styleId="liknoteik">
    <w:name w:val="lik_noteik"/>
    <w:basedOn w:val="Normal"/>
    <w:rsid w:val="00470C6A"/>
    <w:pPr>
      <w:spacing w:before="100" w:beforeAutospacing="1" w:after="100" w:afterAutospacing="1"/>
    </w:pPr>
  </w:style>
  <w:style w:type="paragraph" w:customStyle="1" w:styleId="likdat">
    <w:name w:val="lik_dat"/>
    <w:basedOn w:val="Normal"/>
    <w:rsid w:val="00470C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71">
      <w:bodyDiv w:val="1"/>
      <w:marLeft w:val="0"/>
      <w:marRight w:val="0"/>
      <w:marTop w:val="0"/>
      <w:marBottom w:val="0"/>
      <w:divBdr>
        <w:top w:val="none" w:sz="0" w:space="0" w:color="auto"/>
        <w:left w:val="none" w:sz="0" w:space="0" w:color="auto"/>
        <w:bottom w:val="none" w:sz="0" w:space="0" w:color="auto"/>
        <w:right w:val="none" w:sz="0" w:space="0" w:color="auto"/>
      </w:divBdr>
      <w:divsChild>
        <w:div w:id="789282129">
          <w:marLeft w:val="0"/>
          <w:marRight w:val="0"/>
          <w:marTop w:val="0"/>
          <w:marBottom w:val="0"/>
          <w:divBdr>
            <w:top w:val="none" w:sz="0" w:space="0" w:color="auto"/>
            <w:left w:val="none" w:sz="0" w:space="0" w:color="auto"/>
            <w:bottom w:val="none" w:sz="0" w:space="0" w:color="auto"/>
            <w:right w:val="none" w:sz="0" w:space="0" w:color="auto"/>
          </w:divBdr>
        </w:div>
        <w:div w:id="710113068">
          <w:marLeft w:val="0"/>
          <w:marRight w:val="0"/>
          <w:marTop w:val="0"/>
          <w:marBottom w:val="0"/>
          <w:divBdr>
            <w:top w:val="none" w:sz="0" w:space="0" w:color="auto"/>
            <w:left w:val="none" w:sz="0" w:space="0" w:color="auto"/>
            <w:bottom w:val="none" w:sz="0" w:space="0" w:color="auto"/>
            <w:right w:val="none" w:sz="0" w:space="0" w:color="auto"/>
          </w:divBdr>
        </w:div>
      </w:divsChild>
    </w:div>
    <w:div w:id="412969845">
      <w:bodyDiv w:val="1"/>
      <w:marLeft w:val="0"/>
      <w:marRight w:val="0"/>
      <w:marTop w:val="0"/>
      <w:marBottom w:val="0"/>
      <w:divBdr>
        <w:top w:val="none" w:sz="0" w:space="0" w:color="auto"/>
        <w:left w:val="none" w:sz="0" w:space="0" w:color="auto"/>
        <w:bottom w:val="none" w:sz="0" w:space="0" w:color="auto"/>
        <w:right w:val="none" w:sz="0" w:space="0" w:color="auto"/>
      </w:divBdr>
    </w:div>
    <w:div w:id="436295083">
      <w:bodyDiv w:val="1"/>
      <w:marLeft w:val="0"/>
      <w:marRight w:val="0"/>
      <w:marTop w:val="0"/>
      <w:marBottom w:val="0"/>
      <w:divBdr>
        <w:top w:val="none" w:sz="0" w:space="0" w:color="auto"/>
        <w:left w:val="none" w:sz="0" w:space="0" w:color="auto"/>
        <w:bottom w:val="none" w:sz="0" w:space="0" w:color="auto"/>
        <w:right w:val="none" w:sz="0" w:space="0" w:color="auto"/>
      </w:divBdr>
    </w:div>
    <w:div w:id="523831033">
      <w:bodyDiv w:val="1"/>
      <w:marLeft w:val="0"/>
      <w:marRight w:val="0"/>
      <w:marTop w:val="0"/>
      <w:marBottom w:val="0"/>
      <w:divBdr>
        <w:top w:val="none" w:sz="0" w:space="0" w:color="auto"/>
        <w:left w:val="none" w:sz="0" w:space="0" w:color="auto"/>
        <w:bottom w:val="none" w:sz="0" w:space="0" w:color="auto"/>
        <w:right w:val="none" w:sz="0" w:space="0" w:color="auto"/>
      </w:divBdr>
    </w:div>
    <w:div w:id="580911999">
      <w:bodyDiv w:val="1"/>
      <w:marLeft w:val="0"/>
      <w:marRight w:val="0"/>
      <w:marTop w:val="0"/>
      <w:marBottom w:val="0"/>
      <w:divBdr>
        <w:top w:val="none" w:sz="0" w:space="0" w:color="auto"/>
        <w:left w:val="none" w:sz="0" w:space="0" w:color="auto"/>
        <w:bottom w:val="none" w:sz="0" w:space="0" w:color="auto"/>
        <w:right w:val="none" w:sz="0" w:space="0" w:color="auto"/>
      </w:divBdr>
      <w:divsChild>
        <w:div w:id="1347245540">
          <w:marLeft w:val="0"/>
          <w:marRight w:val="0"/>
          <w:marTop w:val="0"/>
          <w:marBottom w:val="0"/>
          <w:divBdr>
            <w:top w:val="none" w:sz="0" w:space="0" w:color="auto"/>
            <w:left w:val="none" w:sz="0" w:space="0" w:color="auto"/>
            <w:bottom w:val="none" w:sz="0" w:space="0" w:color="auto"/>
            <w:right w:val="none" w:sz="0" w:space="0" w:color="auto"/>
          </w:divBdr>
        </w:div>
      </w:divsChild>
    </w:div>
    <w:div w:id="852112931">
      <w:bodyDiv w:val="1"/>
      <w:marLeft w:val="0"/>
      <w:marRight w:val="0"/>
      <w:marTop w:val="0"/>
      <w:marBottom w:val="0"/>
      <w:divBdr>
        <w:top w:val="none" w:sz="0" w:space="0" w:color="auto"/>
        <w:left w:val="none" w:sz="0" w:space="0" w:color="auto"/>
        <w:bottom w:val="none" w:sz="0" w:space="0" w:color="auto"/>
        <w:right w:val="none" w:sz="0" w:space="0" w:color="auto"/>
      </w:divBdr>
    </w:div>
    <w:div w:id="867110128">
      <w:bodyDiv w:val="1"/>
      <w:marLeft w:val="0"/>
      <w:marRight w:val="0"/>
      <w:marTop w:val="0"/>
      <w:marBottom w:val="0"/>
      <w:divBdr>
        <w:top w:val="none" w:sz="0" w:space="0" w:color="auto"/>
        <w:left w:val="none" w:sz="0" w:space="0" w:color="auto"/>
        <w:bottom w:val="none" w:sz="0" w:space="0" w:color="auto"/>
        <w:right w:val="none" w:sz="0" w:space="0" w:color="auto"/>
      </w:divBdr>
    </w:div>
    <w:div w:id="875972932">
      <w:bodyDiv w:val="1"/>
      <w:marLeft w:val="0"/>
      <w:marRight w:val="0"/>
      <w:marTop w:val="0"/>
      <w:marBottom w:val="0"/>
      <w:divBdr>
        <w:top w:val="none" w:sz="0" w:space="0" w:color="auto"/>
        <w:left w:val="none" w:sz="0" w:space="0" w:color="auto"/>
        <w:bottom w:val="none" w:sz="0" w:space="0" w:color="auto"/>
        <w:right w:val="none" w:sz="0" w:space="0" w:color="auto"/>
      </w:divBdr>
    </w:div>
    <w:div w:id="1024672195">
      <w:bodyDiv w:val="1"/>
      <w:marLeft w:val="0"/>
      <w:marRight w:val="0"/>
      <w:marTop w:val="0"/>
      <w:marBottom w:val="0"/>
      <w:divBdr>
        <w:top w:val="none" w:sz="0" w:space="0" w:color="auto"/>
        <w:left w:val="none" w:sz="0" w:space="0" w:color="auto"/>
        <w:bottom w:val="none" w:sz="0" w:space="0" w:color="auto"/>
        <w:right w:val="none" w:sz="0" w:space="0" w:color="auto"/>
      </w:divBdr>
    </w:div>
    <w:div w:id="1210872497">
      <w:bodyDiv w:val="1"/>
      <w:marLeft w:val="0"/>
      <w:marRight w:val="0"/>
      <w:marTop w:val="0"/>
      <w:marBottom w:val="0"/>
      <w:divBdr>
        <w:top w:val="none" w:sz="0" w:space="0" w:color="auto"/>
        <w:left w:val="none" w:sz="0" w:space="0" w:color="auto"/>
        <w:bottom w:val="none" w:sz="0" w:space="0" w:color="auto"/>
        <w:right w:val="none" w:sz="0" w:space="0" w:color="auto"/>
      </w:divBdr>
    </w:div>
    <w:div w:id="1281574010">
      <w:bodyDiv w:val="1"/>
      <w:marLeft w:val="0"/>
      <w:marRight w:val="0"/>
      <w:marTop w:val="0"/>
      <w:marBottom w:val="0"/>
      <w:divBdr>
        <w:top w:val="none" w:sz="0" w:space="0" w:color="auto"/>
        <w:left w:val="none" w:sz="0" w:space="0" w:color="auto"/>
        <w:bottom w:val="none" w:sz="0" w:space="0" w:color="auto"/>
        <w:right w:val="none" w:sz="0" w:space="0" w:color="auto"/>
      </w:divBdr>
    </w:div>
    <w:div w:id="1322268613">
      <w:bodyDiv w:val="1"/>
      <w:marLeft w:val="0"/>
      <w:marRight w:val="0"/>
      <w:marTop w:val="0"/>
      <w:marBottom w:val="0"/>
      <w:divBdr>
        <w:top w:val="none" w:sz="0" w:space="0" w:color="auto"/>
        <w:left w:val="none" w:sz="0" w:space="0" w:color="auto"/>
        <w:bottom w:val="none" w:sz="0" w:space="0" w:color="auto"/>
        <w:right w:val="none" w:sz="0" w:space="0" w:color="auto"/>
      </w:divBdr>
    </w:div>
    <w:div w:id="1337809242">
      <w:bodyDiv w:val="1"/>
      <w:marLeft w:val="0"/>
      <w:marRight w:val="0"/>
      <w:marTop w:val="0"/>
      <w:marBottom w:val="0"/>
      <w:divBdr>
        <w:top w:val="none" w:sz="0" w:space="0" w:color="auto"/>
        <w:left w:val="none" w:sz="0" w:space="0" w:color="auto"/>
        <w:bottom w:val="none" w:sz="0" w:space="0" w:color="auto"/>
        <w:right w:val="none" w:sz="0" w:space="0" w:color="auto"/>
      </w:divBdr>
    </w:div>
    <w:div w:id="1898006842">
      <w:bodyDiv w:val="1"/>
      <w:marLeft w:val="0"/>
      <w:marRight w:val="0"/>
      <w:marTop w:val="0"/>
      <w:marBottom w:val="0"/>
      <w:divBdr>
        <w:top w:val="none" w:sz="0" w:space="0" w:color="auto"/>
        <w:left w:val="none" w:sz="0" w:space="0" w:color="auto"/>
        <w:bottom w:val="none" w:sz="0" w:space="0" w:color="auto"/>
        <w:right w:val="none" w:sz="0" w:space="0" w:color="auto"/>
      </w:divBdr>
      <w:divsChild>
        <w:div w:id="2054377048">
          <w:marLeft w:val="0"/>
          <w:marRight w:val="0"/>
          <w:marTop w:val="0"/>
          <w:marBottom w:val="0"/>
          <w:divBdr>
            <w:top w:val="none" w:sz="0" w:space="0" w:color="auto"/>
            <w:left w:val="none" w:sz="0" w:space="0" w:color="auto"/>
            <w:bottom w:val="none" w:sz="0" w:space="0" w:color="auto"/>
            <w:right w:val="none" w:sz="0" w:space="0" w:color="auto"/>
          </w:divBdr>
        </w:div>
        <w:div w:id="896205100">
          <w:marLeft w:val="0"/>
          <w:marRight w:val="0"/>
          <w:marTop w:val="0"/>
          <w:marBottom w:val="0"/>
          <w:divBdr>
            <w:top w:val="none" w:sz="0" w:space="0" w:color="auto"/>
            <w:left w:val="none" w:sz="0" w:space="0" w:color="auto"/>
            <w:bottom w:val="none" w:sz="0" w:space="0" w:color="auto"/>
            <w:right w:val="none" w:sz="0" w:space="0" w:color="auto"/>
          </w:divBdr>
        </w:div>
      </w:divsChild>
    </w:div>
    <w:div w:id="2056195750">
      <w:bodyDiv w:val="1"/>
      <w:marLeft w:val="0"/>
      <w:marRight w:val="0"/>
      <w:marTop w:val="0"/>
      <w:marBottom w:val="0"/>
      <w:divBdr>
        <w:top w:val="none" w:sz="0" w:space="0" w:color="auto"/>
        <w:left w:val="none" w:sz="0" w:space="0" w:color="auto"/>
        <w:bottom w:val="none" w:sz="0" w:space="0" w:color="auto"/>
        <w:right w:val="none" w:sz="0" w:space="0" w:color="auto"/>
      </w:divBdr>
    </w:div>
    <w:div w:id="2087608220">
      <w:bodyDiv w:val="1"/>
      <w:marLeft w:val="0"/>
      <w:marRight w:val="0"/>
      <w:marTop w:val="0"/>
      <w:marBottom w:val="0"/>
      <w:divBdr>
        <w:top w:val="none" w:sz="0" w:space="0" w:color="auto"/>
        <w:left w:val="none" w:sz="0" w:space="0" w:color="auto"/>
        <w:bottom w:val="none" w:sz="0" w:space="0" w:color="auto"/>
        <w:right w:val="none" w:sz="0" w:space="0" w:color="auto"/>
      </w:divBdr>
    </w:div>
    <w:div w:id="212896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yperlink" Target="https://likumi.lv/ta/id/20243-visparejas-izglitibas-likums" TargetMode="External"/><Relationship Id="rId23" Type="http://schemas.openxmlformats.org/officeDocument/2006/relationships/theme" Target="theme/theme1.xml"/><Relationship Id="rId10" Type="http://schemas.openxmlformats.org/officeDocument/2006/relationships/hyperlink" Target="https://likumi.lv/ta/id/20243-visparejas-izglitib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19-05-21" TargetMode="External"/><Relationship Id="rId2" Type="http://schemas.openxmlformats.org/officeDocument/2006/relationships/hyperlink" Target="https://www.hofstede-insights.com/product/compare-countries/" TargetMode="External"/><Relationship Id="rId1" Type="http://schemas.openxmlformats.org/officeDocument/2006/relationships/hyperlink" Target="https://www.izm.gov.lv/images/aktualitates/2019/PK_Skolenu_vecaku_aptauja_Skola2030_06_06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5C81-4FD2-40C4-BFC2-ACE640A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110423</Words>
  <Characters>62942</Characters>
  <Application>Microsoft Office Word</Application>
  <DocSecurity>0</DocSecurity>
  <Lines>524</Lines>
  <Paragraphs>346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173019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Liene Zeile</dc:creator>
  <dc:description>liene.zeile@visc.gov.lv 67814439</dc:description>
  <cp:lastModifiedBy>Laimdota Adlere</cp:lastModifiedBy>
  <cp:revision>3</cp:revision>
  <cp:lastPrinted>2019-07-05T07:32:00Z</cp:lastPrinted>
  <dcterms:created xsi:type="dcterms:W3CDTF">2019-09-02T07:32:00Z</dcterms:created>
  <dcterms:modified xsi:type="dcterms:W3CDTF">2019-09-02T07:33:00Z</dcterms:modified>
</cp:coreProperties>
</file>